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6A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801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0"/>
          <w:szCs w:val="40"/>
        </w:rPr>
        <w:t>山东省普觉公益基金会2025年度</w:t>
      </w:r>
    </w:p>
    <w:p w14:paraId="4F660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801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0"/>
          <w:szCs w:val="40"/>
        </w:rPr>
        <w:t>公益项目评估结果报告</w:t>
      </w:r>
    </w:p>
    <w:p w14:paraId="452A6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公益事业是社会文明进步的重要标志，更是连接爱心与需求、凝聚社会温情的重要桥梁。山东省普觉公益基金会</w:t>
      </w:r>
      <w:bookmarkStart w:id="0" w:name="_GoBack"/>
      <w:bookmarkEnd w:id="0"/>
      <w:r>
        <w:rPr>
          <w:rFonts w:hint="eastAsia"/>
          <w:sz w:val="32"/>
          <w:szCs w:val="32"/>
        </w:rPr>
        <w:t>始终坚守“以人为本、公益为民”的核心宗旨，积极响应国家政策号召，聚焦乡村振兴、助困、助学、助老、助残、助医、科教生态等关键民生领域，精准对接社会需求，扎实推进各项公益项目落地。</w:t>
      </w:r>
    </w:p>
    <w:p w14:paraId="0383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为全面检验2025年度公益项目实施成效，客观评估项目的社会效益、执行效率与可持续性，评审委员会（专家咨询委员会）于2025年12月30日，严格依据《山东省普觉公益基金会公益项目实施评估细则》，对全年已实施的7个公益项目开展逐一审评。评审过程遵循“一听、二问、三看、四议、五评”的科学流程：听取项目负责人详细汇报实施情况，针对关键环节与数据进行现场追问，逐份研读项目申报书、执行报告、财务凭证等全套书面材料，评审组集体商议项目优劣亮点与改进方向，每位评审人员结合全流程考察独立打分，最终由工作人员汇总分数并按加权平均数计算得出项目平均分，形成本次评估结论。</w:t>
      </w:r>
    </w:p>
    <w:p w14:paraId="0F222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本报告旨在全面呈现2025年度公益项目的实施概况、核心成效、评估结果与发展建议，为基金会后续公益项目优化、资源配置升级及行业交流分享提供参考，也向社会各界展示基金会的公益实践与责任担当。</w:t>
      </w:r>
    </w:p>
    <w:p w14:paraId="53BD0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一、项目基本概况</w:t>
      </w:r>
    </w:p>
    <w:p w14:paraId="3B6DC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2025年度，基金会立足社会需求痛点，精准规划并落地 7个公益项目，涵盖乡村振兴、民生帮扶、教育支持、养老服务、残疾关爱、医疗救助、科教生态等多个领域，所有项目均按计划圆满完成既定目标，累计投入资金2270997.91元，直接或间接惠及上万名群众，取得了显著的社会效益。具体项目信息如下：</w:t>
      </w:r>
    </w:p>
    <w:p w14:paraId="60DF7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rFonts w:hint="eastAsia"/>
          <w:sz w:val="32"/>
          <w:szCs w:val="32"/>
        </w:rPr>
        <w:t>普觉乡村振兴项目：项目总支出127081.27元。紧扣民政部、山东省民政厅关于社会组织参与乡村振兴的号召，以乡村 “组织振兴、文化振兴、人才振兴、生态振兴、产业振兴” 五大任务为核心，通过搭建多方协作平台、培育乡村公益载体等方式，为国家乡村振兴战略注入公益力量，助力乡村实现全面发展。</w:t>
      </w:r>
    </w:p>
    <w:p w14:paraId="0D87D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普觉“阳光”助困项目：项目总支出393692.08元。聚焦社会一线困难群众及突发特殊灾害受影响群体，构建 “身心健康保障、生活负担减轻、生活技能提升、灾害影响缓解、精神压力疏导” 五位一体的帮扶体系，致力于帮助困难群体改善生活现状，重树生活信心，增强社会融入感。</w:t>
      </w:r>
    </w:p>
    <w:p w14:paraId="6FD65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rFonts w:hint="eastAsia"/>
          <w:sz w:val="32"/>
          <w:szCs w:val="32"/>
        </w:rPr>
        <w:t>普觉“普爱”助学项目：项目总支出192517.19元。以困境学生为核心帮扶对象，围绕“学业支持、教育提质、心理健康”三大目标，通过研学实践、校园服务、特殊儿童关爱等多元形式，为学子成长保驾护航，助力教育公平与青少年全面发展。</w:t>
      </w:r>
    </w:p>
    <w:p w14:paraId="0285C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4.</w:t>
      </w:r>
      <w:r>
        <w:rPr>
          <w:rFonts w:hint="eastAsia"/>
          <w:sz w:val="32"/>
          <w:szCs w:val="32"/>
        </w:rPr>
        <w:t>普觉“暖心”助老项目：项目总支出366055.39元。重点关注计生特殊家庭老人、大病老人、失能/半失能老人、80周岁以上高龄老人等弱势老年群体，构建“日常生活帮扶、精神关怀慰藉、特殊需求满足”的全方位养老服务体系，让老年群体安享幸福晚年。</w:t>
      </w:r>
    </w:p>
    <w:p w14:paraId="5760B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5.</w:t>
      </w:r>
      <w:r>
        <w:rPr>
          <w:rFonts w:hint="eastAsia"/>
          <w:sz w:val="32"/>
          <w:szCs w:val="32"/>
        </w:rPr>
        <w:t>普觉“天使”助残项目：项目总支出339240.22元。面向身体残疾、精神残疾等特殊群体，以“就业支持、生活保障、精神关怀”为核心，通过精准帮扶与社会倡导，助力残疾人群体实现安身立命、融入社会，推动形成理解、尊重、关爱残疾人的良好社会氛围。</w:t>
      </w:r>
    </w:p>
    <w:p w14:paraId="08EEC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6.</w:t>
      </w:r>
      <w:r>
        <w:rPr>
          <w:rFonts w:hint="eastAsia"/>
          <w:sz w:val="32"/>
          <w:szCs w:val="32"/>
        </w:rPr>
        <w:t>普觉“杏林”助医项目：项目总支出497329.77元。整合社会优质医疗资源，以“提升群众健康意识、助力困难群众就医”为目标，通过义诊服务、专项医疗救助、健康知识普及等形式，为困难群众提供便捷、高效的医疗帮扶，缓解“看病难、看病贵”问题。</w:t>
      </w:r>
    </w:p>
    <w:p w14:paraId="7B236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7.</w:t>
      </w:r>
      <w:r>
        <w:rPr>
          <w:rFonts w:hint="eastAsia"/>
          <w:sz w:val="32"/>
          <w:szCs w:val="32"/>
        </w:rPr>
        <w:t>普觉科教生态促进项目：项目总支出355081.99元。聚焦科学、教育、文化、体育、卫生等公共事业发展与生态环境保护，通过校社合作、政企联动、公益倡导等方式，凝聚社会各界力量，推动公共事业进步与生态环境改善，助力可持续发展。</w:t>
      </w:r>
    </w:p>
    <w:p w14:paraId="1E9CC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643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二、核心评估结论</w:t>
      </w:r>
    </w:p>
    <w:p w14:paraId="0B4CD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（一）优秀项目（得分≥90 分）</w:t>
      </w:r>
    </w:p>
    <w:p w14:paraId="1938A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rFonts w:hint="eastAsia"/>
          <w:sz w:val="32"/>
          <w:szCs w:val="32"/>
        </w:rPr>
        <w:t>普觉乡村振兴项目（得分92分）</w:t>
      </w:r>
    </w:p>
    <w:p w14:paraId="65E0A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在山东省民宗委、烟台市委统战部的悉心指导下，创新构建“基金会+村镇+民政部门”三方协同治理模式，明确各方核心职责：镇政府根据村庄实际需求配置公益岗位指标，保障服务人员供给；村集体负责幸福院日常运营管理及工作人员工资发放，强化本土责任意识；民政部门依据上级相关政策，为项目提供专项补贴与资源支持；基金会则创新推出“753”梯度退出机制，即首年承担70%运营资金、次年降至50%、第三年降至30%，通过阶段性扶持，逐步培育村庄自主运营能力，最终实现“输血式帮扶”向“造血式发展”的转型。</w:t>
      </w:r>
    </w:p>
    <w:p w14:paraId="400DA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项目已成功打造福山院口幸福院、牟平单耳山幸福院两大示范样板，形成“标准化建设、专业化服务、本土化运营”的可复制模式，并成功推广至滨州阳信南街村、北董村的两处幸福院。该模式不仅充分调动了地方政府、村集体的积极性，整合了乡村内部公益资源与人力资源，还大幅减轻了基金会的长期运营负担，显著提升了项目的可复制性与可持续性，为社会组织参与乡村振兴提供了切实可行的实践样本。</w:t>
      </w:r>
    </w:p>
    <w:p w14:paraId="3ABA7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优化建议：可进一步扩大示范样板的辐射范围，结合不同地区乡村的资源禀赋与实际需求，对运营模式进行差异化调整；加强对乡村公益人才的系统培训，提升幸福院服务的专业化水平。</w:t>
      </w:r>
    </w:p>
    <w:p w14:paraId="03D19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普觉“普爱”助学项目（得分90分）</w:t>
      </w:r>
    </w:p>
    <w:p w14:paraId="6B761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实施亮点：项目采用“精准化定位+多元化服务” 的实施策略，针对不同青少年群体的需求痛点，打造了多个特色子项目。其中，“植光计划”事实孤儿关爱项目聚焦事实孤儿的情感缺失与视野局限问题，通过组织研学旅行，为</w:t>
      </w:r>
      <w:r>
        <w:rPr>
          <w:rFonts w:hint="eastAsia"/>
          <w:sz w:val="32"/>
          <w:szCs w:val="32"/>
          <w:lang w:val="en-US" w:eastAsia="zh-CN"/>
        </w:rPr>
        <w:t>孩子们</w:t>
      </w:r>
      <w:r>
        <w:rPr>
          <w:rFonts w:hint="eastAsia"/>
          <w:sz w:val="32"/>
          <w:szCs w:val="32"/>
        </w:rPr>
        <w:t>搭建走出家乡、接触社会的平台；“新时代青春行动”学校社会工作公益项目则构建“多部门联动” 机制，联合地方党委社会工作部、教育局、民政局、共青团等单位，形成教育帮扶合力；“守护星希望”自闭症儿童关爱项目秉持“自然融合、个性化支持”理念，关注特殊儿童的独特需求。</w:t>
      </w:r>
    </w:p>
    <w:p w14:paraId="7532C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2025年，“植光计划”组织20余名莱阳市事实孤儿赴烟台开展研学之旅，烟台张裕博物馆、烟台自然博物馆、烟台杏花里等单位给予大力支持，孩子们通过参观学习、互动体验，拓宽了视野、增进了友谊，留下了难忘的成长记忆。“新时代青春行动”走进福山区20余所中小学，开展心理疏导、安全防护等主题讲座50余场，覆盖学生及教师8000余人次；同时为芝罘区南山路小学、幸合里小学提供专业化学校社会工作服务，惠及师生3000余人；“守护星希望”项目为烟台芝罘辅读学校的自闭症儿童开展自然融合活动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余场，帮助</w:t>
      </w:r>
      <w:r>
        <w:rPr>
          <w:rFonts w:hint="eastAsia"/>
          <w:sz w:val="32"/>
          <w:szCs w:val="32"/>
          <w:lang w:val="en-US" w:eastAsia="zh-CN"/>
        </w:rPr>
        <w:t>3</w:t>
      </w:r>
      <w:r>
        <w:rPr>
          <w:rFonts w:hint="eastAsia"/>
          <w:sz w:val="32"/>
          <w:szCs w:val="32"/>
        </w:rPr>
        <w:t>0余名特殊儿童逐步融入集体，提升了社交能力与幸福感。</w:t>
      </w:r>
    </w:p>
    <w:p w14:paraId="79282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优化建议：可扩大“植光计划”研学覆盖范围，吸纳更多地区的事实孤儿参与；针对乡村学校的教育资源短板，增设乡村教师培训、教育资源捐赠等子项目，进一步助力教育公平。</w:t>
      </w:r>
    </w:p>
    <w:p w14:paraId="32C6C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rFonts w:hint="eastAsia"/>
          <w:sz w:val="32"/>
          <w:szCs w:val="32"/>
        </w:rPr>
        <w:t>普觉“暖心”助老项目（得分 94分）</w:t>
      </w:r>
    </w:p>
    <w:p w14:paraId="7CA56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以烟台市民政局公益创投“晚霞拾光”老年安宁疗护精神关怀项目为核心，构建“立体化、全方位”的养老服务体系，涵盖主题活动、个案服务、机构合作、节日关怀四大板块，既关注老年群体的精神需求，也兼顾实际生活困难与特殊诉求；注重资源整合，链接律师、心理咨询师、志愿者等多方力量，为老人提供专业化、个性化服务；积极参与各类公益赛事与案例评选，以赛促建、以评促优，不断提升项目质量。</w:t>
      </w:r>
    </w:p>
    <w:p w14:paraId="614C7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实施成效：2025年度，项目成效斐然：一是开展 “生命之花・心绽芳华”心理团辅、“纸鸢乘风・放飞心愿”春游、“端午清风扶岁月・生命哲思润心田”生命教育课堂等主题活动12场，累计服务长者及周边居民约400余人次，丰富了老年群体的精神文化生活；二是完成入户调研、志愿者陪伴、生命故事采集及个案探访共计 120 人次，成功链接律师资源为2户老人解决遗产继承、赡养纠纷等法律问题，整理8份珍贵的老人生命故事，帮助10位老人实现未了心愿，提供哀伤辅导、情绪疏导等心理慰藉100人次，有效缓解了老年群体的孤独感与心理压力；三是与秀林养老院等机构合作，开展护理员心理减压培训、志愿者陪伴服务等活动8场，累计服务长者150人次、护理员40余人次，提升了养老机构的服务质量；四是联合烟台市民政局开展“祥蛇贺岁送祥瑞・万福迎春庆佳节”新春送福主题活动，为周边100余名长者及居民送去春联、慰问品与节日祝福。项目凭借突出的成效与创新的模式，荣获烟台市志愿服务大赛“金奖”、山东青年志愿服务创业大赛/山东省志愿服务大赛“铜奖”、第二届全国“社会工作和社会治理创新”案例评选“优秀案例”，成功入围中央统战部辖下中国光彩会“益启光彩”公益项目支持计划终审，获批2025年度山东省社会组织专项调研课题。</w:t>
      </w:r>
    </w:p>
    <w:p w14:paraId="2930D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优化建议：可进一步拓展服务覆盖区域，将安宁疗护精神关怀服务延伸至更多养老机构与社区；建立老年群体需求动态跟踪机制，根据不同年龄段、健康状况老人的需求，优化服务内容与形式。</w:t>
      </w:r>
    </w:p>
    <w:p w14:paraId="0386E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4.</w:t>
      </w:r>
      <w:r>
        <w:rPr>
          <w:rFonts w:hint="eastAsia"/>
          <w:sz w:val="32"/>
          <w:szCs w:val="32"/>
        </w:rPr>
        <w:t>普觉科教生态促进项目（得分91分）</w:t>
      </w:r>
    </w:p>
    <w:p w14:paraId="5C031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秉持“资源整合、协同发展”理念，以校社合作、政企联动为核心路径，聚焦公益人才培养与公共事业、生态保护领域的协同推进，通过签订战略合作协议、共建基地等方式，构建“公益实践+人才培育+行业赋能”的良性生态。</w:t>
      </w:r>
    </w:p>
    <w:p w14:paraId="307B7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2025年，基金会成功与烟台市民政局、山东工商学院达成三方战略合作协议，与中共烟台市委社会工作部、山东青年政治学院签订三方合作协议，整合政府部门的政策资源、高校的学术资源与人才资源、基金会的实践平台资源，共同推进公益项目研发、社会工作服务创新；与山东城市服务职业学院签订校社合作协议，搭建学生实习实践与就业创业平台；同时与烟台理工学院、山东青年政治学院举行公益育人基地揭牌仪式，共建大学生就业实习基地，全年吸纳50余名大学生参与公益项目运营、调研、服务等工作，既为公益事业注入了新鲜血液，也为高校人才培养提供了实践载体，推动了科教生态领域的公益合作向深度化、常态化发展。</w:t>
      </w:r>
    </w:p>
    <w:p w14:paraId="6E62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优化建议：可围绕生态环境保护主题，联合合作单位开展公益倡导、环保实践等特色活动；深化与高校的科研合作，共同开展公益领域课题研究，为公益事业发展提供理论支撑。</w:t>
      </w:r>
    </w:p>
    <w:p w14:paraId="2A08A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5.</w:t>
      </w:r>
      <w:r>
        <w:rPr>
          <w:rFonts w:hint="eastAsia"/>
          <w:sz w:val="32"/>
          <w:szCs w:val="32"/>
        </w:rPr>
        <w:t>普觉“杏林”助医项目（得分</w:t>
      </w:r>
      <w:r>
        <w:rPr>
          <w:rFonts w:hint="eastAsia"/>
          <w:sz w:val="32"/>
          <w:szCs w:val="32"/>
          <w:lang w:val="en-US" w:eastAsia="zh-CN"/>
        </w:rPr>
        <w:t>92</w:t>
      </w:r>
      <w:r>
        <w:rPr>
          <w:rFonts w:hint="eastAsia"/>
          <w:sz w:val="32"/>
          <w:szCs w:val="32"/>
        </w:rPr>
        <w:t>分）</w:t>
      </w:r>
    </w:p>
    <w:p w14:paraId="6C8EB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实施亮点：项目在山东省民宗委、烟台市统战部、民宗局等部门的协调支持下，整合</w:t>
      </w:r>
      <w:r>
        <w:rPr>
          <w:rFonts w:hint="eastAsia"/>
          <w:sz w:val="32"/>
          <w:szCs w:val="32"/>
          <w:lang w:eastAsia="zh-CN"/>
        </w:rPr>
        <w:t>烟台美的森眼科医院、烟台文登整骨医院、济南华不住医院</w:t>
      </w:r>
      <w:r>
        <w:rPr>
          <w:rFonts w:hint="eastAsia"/>
          <w:sz w:val="32"/>
          <w:szCs w:val="32"/>
        </w:rPr>
        <w:t>等优质医疗资源，聚焦困难群众“看病难、看病贵”问题，开展专项医疗救助与公益义诊活动，将医疗服务送到群众“家门口”。</w:t>
      </w:r>
    </w:p>
    <w:p w14:paraId="434CE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实施成效：2025年度，项目重点推进“烟台市民健康保”高龄大病老人救助项目，为芝罘区</w:t>
      </w:r>
      <w:r>
        <w:rPr>
          <w:rFonts w:hint="eastAsia"/>
          <w:sz w:val="32"/>
          <w:szCs w:val="32"/>
          <w:lang w:val="en-US" w:eastAsia="zh-CN"/>
        </w:rPr>
        <w:t>17</w:t>
      </w:r>
      <w:r>
        <w:rPr>
          <w:rFonts w:hint="eastAsia"/>
          <w:sz w:val="32"/>
          <w:szCs w:val="32"/>
        </w:rPr>
        <w:t>名高龄大病老人提供保险补贴与就医协助服务，减轻了老人的医疗费用负担；联合医疗机构开展“重阳见明”白内障免费治疗项目，累计为454名困难白内障患者完成晶体更换手术，所有患者术后视力均得到显著改善，成功帮助他们重见光明，极大地提升了晚年生活质量；项目以实际行动践行“把好事办好办实、办在群众最需处、办在群众心坎上” 的理念，群众幸福感与满意度高达95%。</w:t>
      </w:r>
    </w:p>
    <w:p w14:paraId="2ACE3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优化建议：可扩大专项医疗救助的病种范围，将高血压、糖尿病等慢性病纳入救助体系；加强健康知识普及的常态化建设，通过线上科普、社区讲座等形式，持续提升群众健康素养。</w:t>
      </w:r>
    </w:p>
    <w:p w14:paraId="38E72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（二）良好项目（得分8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rFonts w:hint="eastAsia"/>
          <w:sz w:val="32"/>
          <w:szCs w:val="32"/>
        </w:rPr>
        <w:t>-89分）</w:t>
      </w:r>
    </w:p>
    <w:p w14:paraId="0946A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rFonts w:hint="eastAsia"/>
          <w:sz w:val="32"/>
          <w:szCs w:val="32"/>
        </w:rPr>
        <w:t>普觉“阳光”助困项目（得分89分）</w:t>
      </w:r>
    </w:p>
    <w:p w14:paraId="01DBB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实施亮点：项目精准定位困难群众与公安队伍相关群体的核心需求，帮扶流程规范、组织安排周到，资助资金与物资发放及时、透明，确保帮扶资源精准触达需求群体。</w:t>
      </w:r>
    </w:p>
    <w:p w14:paraId="14292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实施成效：2025年度，项目发放帮扶资金及物资价值</w:t>
      </w:r>
      <w:r>
        <w:rPr>
          <w:rFonts w:hint="eastAsia"/>
          <w:sz w:val="32"/>
          <w:szCs w:val="32"/>
          <w:lang w:val="en-US" w:eastAsia="zh-CN"/>
        </w:rPr>
        <w:t>39</w:t>
      </w:r>
      <w:r>
        <w:rPr>
          <w:rFonts w:hint="eastAsia"/>
          <w:sz w:val="32"/>
          <w:szCs w:val="32"/>
        </w:rPr>
        <w:t>万余元，通过走访慰问、物资捐赠等方式支持</w:t>
      </w:r>
      <w:r>
        <w:rPr>
          <w:rFonts w:hint="eastAsia"/>
          <w:sz w:val="32"/>
          <w:szCs w:val="32"/>
          <w:lang w:eastAsia="zh-CN"/>
        </w:rPr>
        <w:t>困难群众、</w:t>
      </w:r>
      <w:r>
        <w:rPr>
          <w:rFonts w:hint="eastAsia"/>
          <w:sz w:val="32"/>
          <w:szCs w:val="32"/>
        </w:rPr>
        <w:t>公安队伍建设，让他们感受到社会各界的认可与温暖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</w:rPr>
        <w:t>项目因帮扶精准、执行高效，获得了被救助人及相关单位的一致好评。</w:t>
      </w:r>
    </w:p>
    <w:p w14:paraId="68783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</w:rPr>
        <w:t>可建立困难群众需求数据库，实现帮扶对象动态管理与精准匹配；扩大生活技能培训的种类与覆盖范围，结合市场需求增设电商运营、家政服务等热门培训项目。</w:t>
      </w:r>
    </w:p>
    <w:p w14:paraId="46B5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普觉“天使”助残项目（得分88分）</w:t>
      </w:r>
    </w:p>
    <w:p w14:paraId="448C6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1）</w:t>
      </w:r>
      <w:r>
        <w:rPr>
          <w:rFonts w:hint="eastAsia"/>
          <w:sz w:val="32"/>
          <w:szCs w:val="32"/>
        </w:rPr>
        <w:t>实施亮点：项目坚持“以人为本、尊重差异”的原则，针对残疾群体的生理与心理特点，提供个性化、专业化的帮扶服务，同时注重社会倡导，通过各类活动提升社会对残疾群体的关注度与包容度。</w:t>
      </w:r>
    </w:p>
    <w:p w14:paraId="74148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2）</w:t>
      </w:r>
      <w:r>
        <w:rPr>
          <w:rFonts w:hint="eastAsia"/>
          <w:sz w:val="32"/>
          <w:szCs w:val="32"/>
        </w:rPr>
        <w:t>实施成效：2025年度，为</w:t>
      </w:r>
      <w:r>
        <w:rPr>
          <w:rFonts w:hint="eastAsia"/>
          <w:sz w:val="32"/>
          <w:szCs w:val="32"/>
          <w:lang w:eastAsia="zh-CN"/>
        </w:rPr>
        <w:t>大病</w:t>
      </w:r>
      <w:r>
        <w:rPr>
          <w:rFonts w:hint="eastAsia"/>
          <w:sz w:val="32"/>
          <w:szCs w:val="32"/>
        </w:rPr>
        <w:t>残疾群体</w:t>
      </w:r>
      <w:r>
        <w:rPr>
          <w:rFonts w:hint="eastAsia"/>
          <w:sz w:val="32"/>
          <w:szCs w:val="32"/>
          <w:lang w:eastAsia="zh-CN"/>
        </w:rPr>
        <w:t>进行捐助</w:t>
      </w:r>
      <w:r>
        <w:rPr>
          <w:rFonts w:hint="eastAsia"/>
          <w:sz w:val="32"/>
          <w:szCs w:val="32"/>
        </w:rPr>
        <w:t>，让他们切实感受到社会的温暖与关爱。</w:t>
      </w:r>
    </w:p>
    <w:p w14:paraId="31E1D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3）</w:t>
      </w:r>
      <w:r>
        <w:rPr>
          <w:rFonts w:hint="eastAsia"/>
          <w:sz w:val="32"/>
          <w:szCs w:val="32"/>
        </w:rPr>
        <w:t>优化建议：可加强与残疾人康复机构、就业单位的合作，</w:t>
      </w:r>
      <w:r>
        <w:rPr>
          <w:rFonts w:hint="eastAsia"/>
          <w:sz w:val="32"/>
          <w:szCs w:val="32"/>
          <w:lang w:eastAsia="zh-CN"/>
        </w:rPr>
        <w:t>完善助残项目内容，</w:t>
      </w:r>
      <w:r>
        <w:rPr>
          <w:rFonts w:hint="eastAsia"/>
          <w:sz w:val="32"/>
          <w:szCs w:val="32"/>
        </w:rPr>
        <w:t>搭建“康复-培训-就业”一体化服务链条；针对精神残疾群体的特殊需求，增设专业化的康复辅导与社会融入支持服务。</w:t>
      </w:r>
    </w:p>
    <w:p w14:paraId="067A4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三、整体总结与发展展望</w:t>
      </w:r>
    </w:p>
    <w:p w14:paraId="0D6CC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（一）年度工作总结</w:t>
      </w:r>
    </w:p>
    <w:p w14:paraId="1D2CD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2025年度，山东省普觉公益基金会通过精准规划、高效执行、多方协作，圆满完成了7个公益项目的实施工作，累计投入资金</w:t>
      </w:r>
      <w:r>
        <w:rPr>
          <w:rFonts w:hint="eastAsia"/>
          <w:sz w:val="32"/>
          <w:szCs w:val="32"/>
          <w:lang w:val="en-US" w:eastAsia="zh-CN"/>
        </w:rPr>
        <w:t>227</w:t>
      </w:r>
      <w:r>
        <w:rPr>
          <w:rFonts w:hint="eastAsia"/>
          <w:sz w:val="32"/>
          <w:szCs w:val="32"/>
        </w:rPr>
        <w:t>万余元，惠及上万名群众，涵盖乡村振兴、民生保障、教育、养老、助残、医疗、科教生态等多个关键领域，取得了显著的社会效益与行业影响力。</w:t>
      </w:r>
    </w:p>
    <w:p w14:paraId="509D2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在项目实施过程中，基金会始终坚守公益初心，创新运营模式，如乡村振兴项目的“三方协作+梯度退出”模式、助老项目的“立体化服务体系”、助学项目的“多部门联动+ 特色子项目”模式等，为公益项目的可持续发展提供了有力支撑；同时，基金会注重资源整合，积极与政府部门、高校、企业、社会组织等多方合作，形成了公益事业发展的强大合力；此外，基金会严格遵循项目评估与财务管理规范，确保项目执行透明、高效，资金使用合规、精准，赢得了社会各界的广泛认可与信任。</w:t>
      </w:r>
    </w:p>
    <w:p w14:paraId="6686E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（二）未来发展展望</w:t>
      </w:r>
    </w:p>
    <w:p w14:paraId="38FB3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rFonts w:hint="eastAsia"/>
          <w:sz w:val="32"/>
          <w:szCs w:val="32"/>
        </w:rPr>
        <w:t>优化项目体系：基于本次评估结果，聚焦群众核心需求，进一步优化项目结构，加大对优秀项目的资源倾斜与模式推广，针对良好项目的短板与不足，细化改进措施，提升项目的精准度与实效性；同时，结合国家政策导向与社会发展趋势，探索新增乡村教育振兴、青少年心理健康、生态环保等领域的公益项目，不断拓宽公益服务覆盖面。</w:t>
      </w:r>
    </w:p>
    <w:p w14:paraId="18D50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深化多方合作：持续加强与政府部门、高校、企业、社会组织等合作伙伴的沟通协作，拓展合作领域、创新合作模式，构建更为紧密的公益合作网络；重点深化校社合作，培育更多公益专业人才；加强与企业的战略合作，争取更多资金、资源支持，为公益项目发展注入持续动力。</w:t>
      </w:r>
    </w:p>
    <w:p w14:paraId="05146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rFonts w:hint="eastAsia"/>
          <w:sz w:val="32"/>
          <w:szCs w:val="32"/>
        </w:rPr>
        <w:t>强化品牌建设：总结优秀项目的实践经验，打造具有辨识度与影响力的公益品牌；通过官网、社交媒体、公益展会等渠道，加强公益项目成果宣传与公益理念传播，提升基金会的社会知名度与美誉度；积极开展公益交流活动，分享实践经验，推动行业共同发展。</w:t>
      </w:r>
    </w:p>
    <w:p w14:paraId="22386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4.</w:t>
      </w:r>
      <w:r>
        <w:rPr>
          <w:rFonts w:hint="eastAsia"/>
          <w:sz w:val="32"/>
          <w:szCs w:val="32"/>
        </w:rPr>
        <w:t>提升运营能力：加强基金会内部管理，完善项目管理制度、财务管理制度与人才培养体系；引入专业的公益项目管理工具与方法，提升项目策划、执行、评估的专业化水平；建立健全社会监督机制，主动接受社会各界的监督，确保公益事业在阳光下运行。</w:t>
      </w:r>
    </w:p>
    <w:p w14:paraId="47FB2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未来，山东省普觉公益基金会将继续秉持“以人为本、公益为民”的宗旨，不忘初心、砥砺前行，以更优质的公益项目、更高效的执行能力、更广泛的社会参与，为公益事业发展贡献更大力量，让爱心传递到每一个需要的角落，为社会和谐进步与民生改善添砖加瓦。</w:t>
      </w:r>
    </w:p>
    <w:p w14:paraId="49463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评审委员会全体人员签名：</w:t>
      </w:r>
    </w:p>
    <w:p w14:paraId="5504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6AA221-C73E-4A6A-9FEE-D2CC74D8E2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DD216DB-0378-4488-910E-DB2E3F43D222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74E7033-2C48-4560-9F69-85894AFCFC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55A"/>
    <w:rsid w:val="00002204"/>
    <w:rsid w:val="00025A4D"/>
    <w:rsid w:val="00114D01"/>
    <w:rsid w:val="00160347"/>
    <w:rsid w:val="001F7070"/>
    <w:rsid w:val="002058FC"/>
    <w:rsid w:val="00290A25"/>
    <w:rsid w:val="002F0F6F"/>
    <w:rsid w:val="003D255A"/>
    <w:rsid w:val="003F0E61"/>
    <w:rsid w:val="00403EC0"/>
    <w:rsid w:val="004B2EF1"/>
    <w:rsid w:val="00500BE5"/>
    <w:rsid w:val="005579C2"/>
    <w:rsid w:val="00636C30"/>
    <w:rsid w:val="00637FBB"/>
    <w:rsid w:val="006E62B3"/>
    <w:rsid w:val="006F0AEB"/>
    <w:rsid w:val="00701E93"/>
    <w:rsid w:val="00823E82"/>
    <w:rsid w:val="00826C92"/>
    <w:rsid w:val="008953A8"/>
    <w:rsid w:val="008C3E6E"/>
    <w:rsid w:val="00992456"/>
    <w:rsid w:val="009A4319"/>
    <w:rsid w:val="00A12606"/>
    <w:rsid w:val="00B26C1D"/>
    <w:rsid w:val="00B2731E"/>
    <w:rsid w:val="00B916A9"/>
    <w:rsid w:val="00C02A77"/>
    <w:rsid w:val="00C576E4"/>
    <w:rsid w:val="00C81F71"/>
    <w:rsid w:val="00DD4C50"/>
    <w:rsid w:val="00E040AA"/>
    <w:rsid w:val="00E74C0A"/>
    <w:rsid w:val="00ED134C"/>
    <w:rsid w:val="00F1044F"/>
    <w:rsid w:val="00F926A8"/>
    <w:rsid w:val="00F96E3F"/>
    <w:rsid w:val="00FF1862"/>
    <w:rsid w:val="01301DA6"/>
    <w:rsid w:val="03DB41BC"/>
    <w:rsid w:val="073B0A10"/>
    <w:rsid w:val="0DEF6236"/>
    <w:rsid w:val="0DFE4D0E"/>
    <w:rsid w:val="10641564"/>
    <w:rsid w:val="1A96413A"/>
    <w:rsid w:val="1BD17F27"/>
    <w:rsid w:val="277902B7"/>
    <w:rsid w:val="2BDF4279"/>
    <w:rsid w:val="33120BA0"/>
    <w:rsid w:val="333C7F24"/>
    <w:rsid w:val="36647515"/>
    <w:rsid w:val="383F7DEB"/>
    <w:rsid w:val="402426A6"/>
    <w:rsid w:val="41402FFE"/>
    <w:rsid w:val="451420F7"/>
    <w:rsid w:val="45CF2069"/>
    <w:rsid w:val="463E3B5B"/>
    <w:rsid w:val="50845601"/>
    <w:rsid w:val="535675C7"/>
    <w:rsid w:val="543C792C"/>
    <w:rsid w:val="56623E31"/>
    <w:rsid w:val="567C03D1"/>
    <w:rsid w:val="571166BB"/>
    <w:rsid w:val="6025416F"/>
    <w:rsid w:val="6B221491"/>
    <w:rsid w:val="7B6E3FBF"/>
    <w:rsid w:val="7EDA47D5"/>
    <w:rsid w:val="7F01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1116</Words>
  <Characters>1181</Characters>
  <Lines>20</Lines>
  <Paragraphs>5</Paragraphs>
  <TotalTime>30</TotalTime>
  <ScaleCrop>false</ScaleCrop>
  <LinksUpToDate>false</LinksUpToDate>
  <CharactersWithSpaces>1181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2023-12-18T05:19:00Z</dcterms:created>
  <dc:creator>lvjia</dc:creator>
  <cp:lastModifiedBy>三厘</cp:lastModifiedBy>
  <dcterms:modified xsi:type="dcterms:W3CDTF">2026-01-08T03:06:55Z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eyJoZGlkIjoiYWMwNzJjMTg5M2RjZGI4ZjBiOGE0OGYyYjNlOGNiNWQiLCJ1c2VySWQiOiI0NTE5ODIwOTMifQ==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AEADB67BEAE44F7F929A99E2816EDE74_13</vt:lpwstr>
  </property>
</Properties>
</file>