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B12E">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为深入学习贯彻习近平新时代中国特色社会主义思想和党</w:t>
      </w:r>
      <w:r>
        <w:rPr>
          <w:rFonts w:hint="eastAsia" w:ascii="仿宋_GB2312" w:hAnsi="宋体" w:eastAsia="仿宋_GB2312" w:cs="仿宋_GB2312"/>
          <w:color w:val="000000"/>
          <w:kern w:val="0"/>
          <w:sz w:val="31"/>
          <w:szCs w:val="31"/>
          <w:lang w:val="en-US" w:eastAsia="zh-CN" w:bidi="ar"/>
        </w:rPr>
        <w:t>的二十届三中全会精神，进一步提高党的组织生活质量，优化党员教育管理路径，现将</w:t>
      </w:r>
      <w:r>
        <w:rPr>
          <w:rFonts w:hint="default" w:ascii="Times New Roman" w:hAnsi="Times New Roman" w:eastAsia="宋体" w:cs="Times New Roman"/>
          <w:color w:val="000000"/>
          <w:kern w:val="0"/>
          <w:sz w:val="31"/>
          <w:szCs w:val="31"/>
          <w:lang w:val="en-US" w:eastAsia="zh-CN" w:bidi="ar"/>
        </w:rPr>
        <w:t>9</w:t>
      </w:r>
      <w:r>
        <w:rPr>
          <w:rFonts w:hint="eastAsia" w:ascii="仿宋_GB2312" w:hAnsi="宋体" w:eastAsia="仿宋_GB2312" w:cs="仿宋_GB2312"/>
          <w:color w:val="000000"/>
          <w:kern w:val="0"/>
          <w:sz w:val="31"/>
          <w:szCs w:val="31"/>
          <w:lang w:val="en-US" w:eastAsia="zh-CN" w:bidi="ar"/>
        </w:rPr>
        <w:t>月份主题党日有关事项通知如下。</w:t>
      </w:r>
    </w:p>
    <w:p w14:paraId="15B893BF">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一、理论学习 </w:t>
      </w:r>
    </w:p>
    <w:p w14:paraId="28FD2154">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依托</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党建时政进支部</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专题学习等方式，组织党员认真学习</w:t>
      </w:r>
    </w:p>
    <w:p w14:paraId="3FE084FF">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以下内容：习近平总书记在纪念中国人民抗日战争暨世界反法西斯战争胜利</w:t>
      </w:r>
      <w:r>
        <w:rPr>
          <w:rFonts w:hint="default" w:ascii="Times New Roman" w:hAnsi="Times New Roman" w:eastAsia="宋体" w:cs="Times New Roman"/>
          <w:color w:val="000000"/>
          <w:kern w:val="0"/>
          <w:sz w:val="31"/>
          <w:szCs w:val="31"/>
          <w:lang w:val="en-US" w:eastAsia="zh-CN" w:bidi="ar"/>
        </w:rPr>
        <w:t>80</w:t>
      </w:r>
      <w:r>
        <w:rPr>
          <w:rFonts w:hint="eastAsia" w:ascii="仿宋_GB2312" w:hAnsi="宋体" w:eastAsia="仿宋_GB2312" w:cs="仿宋_GB2312"/>
          <w:color w:val="000000"/>
          <w:kern w:val="0"/>
          <w:sz w:val="31"/>
          <w:szCs w:val="31"/>
          <w:lang w:val="en-US" w:eastAsia="zh-CN" w:bidi="ar"/>
        </w:rPr>
        <w:t>周年大会上的重要讲话；习近平总书记在纪念中国人民抗日战争暨世界反法西斯战争胜利</w:t>
      </w:r>
      <w:r>
        <w:rPr>
          <w:rFonts w:hint="default" w:ascii="Times New Roman" w:hAnsi="Times New Roman" w:eastAsia="宋体" w:cs="Times New Roman"/>
          <w:color w:val="000000"/>
          <w:kern w:val="0"/>
          <w:sz w:val="31"/>
          <w:szCs w:val="31"/>
          <w:lang w:val="en-US" w:eastAsia="zh-CN" w:bidi="ar"/>
        </w:rPr>
        <w:t>80</w:t>
      </w:r>
      <w:r>
        <w:rPr>
          <w:rFonts w:hint="eastAsia" w:ascii="仿宋_GB2312" w:hAnsi="宋体" w:eastAsia="仿宋_GB2312" w:cs="仿宋_GB2312"/>
          <w:color w:val="000000"/>
          <w:kern w:val="0"/>
          <w:sz w:val="31"/>
          <w:szCs w:val="31"/>
          <w:lang w:val="en-US" w:eastAsia="zh-CN" w:bidi="ar"/>
        </w:rPr>
        <w:t>周年招待会上的重要讲话；习近平总书记在金砖国家领导人线上峰会的重要讲话；《习近平谈治国理政》第五卷；习近平总书记在《求是》杂志上发表的重要文章《弘扬伟大抗战精神，向着中华民族伟大复兴的光辉彼岸奋勇前进》；习近平总书记在《求是》杂志上发表的重要文章《促进民营经济健康发展、高质量发展》；</w:t>
      </w:r>
      <w:r>
        <w:rPr>
          <w:rFonts w:hint="default" w:ascii="Times New Roman" w:hAnsi="Times New Roman" w:eastAsia="宋体" w:cs="Times New Roman"/>
          <w:color w:val="000000"/>
          <w:kern w:val="0"/>
          <w:sz w:val="31"/>
          <w:szCs w:val="31"/>
          <w:lang w:val="en-US" w:eastAsia="zh-CN" w:bidi="ar"/>
        </w:rPr>
        <w:t>8</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29</w:t>
      </w:r>
      <w:r>
        <w:rPr>
          <w:rFonts w:hint="eastAsia" w:ascii="仿宋_GB2312" w:hAnsi="宋体" w:eastAsia="仿宋_GB2312" w:cs="仿宋_GB2312"/>
          <w:color w:val="000000"/>
          <w:kern w:val="0"/>
          <w:sz w:val="31"/>
          <w:szCs w:val="31"/>
          <w:lang w:val="en-US" w:eastAsia="zh-CN" w:bidi="ar"/>
        </w:rPr>
        <w:t>日中共中央政治局会议精神；习近平总书记关于深入贯彻中央八项规定精神学习教育的重要指示和中央党的建设工作领导小组会议精神；全</w:t>
      </w:r>
      <w:r>
        <w:rPr>
          <w:rFonts w:ascii="仿宋_GB2312" w:hAnsi="宋体" w:eastAsia="仿宋_GB2312" w:cs="仿宋_GB2312"/>
          <w:color w:val="000000"/>
          <w:kern w:val="0"/>
          <w:sz w:val="31"/>
          <w:szCs w:val="31"/>
          <w:lang w:val="en-US" w:eastAsia="zh-CN" w:bidi="ar"/>
        </w:rPr>
        <w:t xml:space="preserve">党开展深入贯彻中央八项规定精神学习教育综述；《党政机关厉 </w:t>
      </w:r>
      <w:r>
        <w:rPr>
          <w:rFonts w:hint="eastAsia" w:ascii="仿宋_GB2312" w:hAnsi="宋体" w:eastAsia="仿宋_GB2312" w:cs="仿宋_GB2312"/>
          <w:color w:val="000000"/>
          <w:kern w:val="0"/>
          <w:sz w:val="31"/>
          <w:szCs w:val="31"/>
          <w:lang w:val="en-US" w:eastAsia="zh-CN" w:bidi="ar"/>
        </w:rPr>
        <w:t>行节约反对浪费条例》；等等。集中学习后，以党支部或党小组为单位开展深入研讨交流，党员们结合自身工作实际，分享学习体会和感悟，并深入探讨如何将理论学习成果转化为推动本职工作的具体思路和举措，为全面建设社会主义现代化国家贡献力量。</w:t>
      </w:r>
    </w:p>
    <w:p w14:paraId="4BF536C4">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二、活动安排 </w:t>
      </w:r>
    </w:p>
    <w:p w14:paraId="03B30FD8">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ascii="楷体_GB2312" w:hAnsi="宋体" w:eastAsia="楷体_GB2312" w:cs="楷体_GB2312"/>
          <w:color w:val="000000"/>
          <w:kern w:val="0"/>
          <w:sz w:val="31"/>
          <w:szCs w:val="31"/>
          <w:lang w:val="en-US" w:eastAsia="zh-CN" w:bidi="ar"/>
        </w:rPr>
        <w:t>开展</w:t>
      </w:r>
      <w:r>
        <w:rPr>
          <w:rFonts w:hint="default" w:ascii="Times New Roman" w:hAnsi="Times New Roman" w:eastAsia="宋体" w:cs="Times New Roman"/>
          <w:color w:val="000000"/>
          <w:kern w:val="0"/>
          <w:sz w:val="31"/>
          <w:szCs w:val="31"/>
          <w:lang w:val="en-US" w:eastAsia="zh-CN" w:bidi="ar"/>
        </w:rPr>
        <w:t>“</w:t>
      </w:r>
      <w:r>
        <w:rPr>
          <w:rFonts w:hint="eastAsia" w:ascii="楷体_GB2312" w:hAnsi="宋体" w:eastAsia="楷体_GB2312" w:cs="楷体_GB2312"/>
          <w:color w:val="000000"/>
          <w:kern w:val="0"/>
          <w:sz w:val="31"/>
          <w:szCs w:val="31"/>
          <w:lang w:val="en-US" w:eastAsia="zh-CN" w:bidi="ar"/>
        </w:rPr>
        <w:t>弘扬抗战精神 传承红色基因</w:t>
      </w:r>
      <w:r>
        <w:rPr>
          <w:rFonts w:hint="default" w:ascii="Times New Roman" w:hAnsi="Times New Roman" w:eastAsia="宋体" w:cs="Times New Roman"/>
          <w:color w:val="000000"/>
          <w:kern w:val="0"/>
          <w:sz w:val="31"/>
          <w:szCs w:val="31"/>
          <w:lang w:val="en-US" w:eastAsia="zh-CN" w:bidi="ar"/>
        </w:rPr>
        <w:t>”</w:t>
      </w:r>
      <w:r>
        <w:rPr>
          <w:rFonts w:hint="eastAsia" w:ascii="楷体_GB2312" w:hAnsi="宋体" w:eastAsia="楷体_GB2312" w:cs="楷体_GB2312"/>
          <w:color w:val="000000"/>
          <w:kern w:val="0"/>
          <w:sz w:val="31"/>
          <w:szCs w:val="31"/>
          <w:lang w:val="en-US" w:eastAsia="zh-CN" w:bidi="ar"/>
        </w:rPr>
        <w:t>活动。</w:t>
      </w:r>
      <w:r>
        <w:rPr>
          <w:rFonts w:hint="default" w:ascii="Times New Roman" w:hAnsi="Times New Roman" w:eastAsia="宋体" w:cs="Times New Roman"/>
          <w:color w:val="000000"/>
          <w:kern w:val="0"/>
          <w:sz w:val="31"/>
          <w:szCs w:val="31"/>
          <w:lang w:val="en-US" w:eastAsia="zh-CN" w:bidi="ar"/>
        </w:rPr>
        <w:t>2025</w:t>
      </w:r>
      <w:r>
        <w:rPr>
          <w:rFonts w:ascii="仿宋_GB2312" w:hAnsi="宋体" w:eastAsia="仿宋_GB2312" w:cs="仿宋_GB2312"/>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9</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日是 中国人民抗日战争暨世界反法西斯战争胜利</w:t>
      </w:r>
      <w:r>
        <w:rPr>
          <w:rFonts w:hint="default" w:ascii="Times New Roman" w:hAnsi="Times New Roman" w:eastAsia="宋体" w:cs="Times New Roman"/>
          <w:color w:val="000000"/>
          <w:kern w:val="0"/>
          <w:sz w:val="31"/>
          <w:szCs w:val="31"/>
          <w:lang w:val="en-US" w:eastAsia="zh-CN" w:bidi="ar"/>
        </w:rPr>
        <w:t>80</w:t>
      </w:r>
      <w:r>
        <w:rPr>
          <w:rFonts w:hint="eastAsia" w:ascii="仿宋_GB2312" w:hAnsi="宋体" w:eastAsia="仿宋_GB2312" w:cs="仿宋_GB2312"/>
          <w:color w:val="000000"/>
          <w:kern w:val="0"/>
          <w:sz w:val="31"/>
          <w:szCs w:val="31"/>
          <w:lang w:val="en-US" w:eastAsia="zh-CN" w:bidi="ar"/>
        </w:rPr>
        <w:t xml:space="preserve">周年纪念日，各级 党组织要结合实际，积极组织党员开展重温阅兵仪式、参观红色 遗址、诵读红色家书、观看红色影片等活动，引导铭记历史、缅怀先烈，弘扬伟大爱国主义精神、伟大抗战精神，汇聚团结奋斗、砥砺前行的磅礴力量。 </w:t>
      </w:r>
    </w:p>
    <w:p w14:paraId="0B76ECA0">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eastAsia" w:ascii="楷体_GB2312" w:hAnsi="宋体" w:eastAsia="楷体_GB2312" w:cs="楷体_GB2312"/>
          <w:color w:val="000000"/>
          <w:kern w:val="0"/>
          <w:sz w:val="31"/>
          <w:szCs w:val="31"/>
          <w:lang w:val="en-US" w:eastAsia="zh-CN" w:bidi="ar"/>
        </w:rPr>
        <w:t>开展</w:t>
      </w:r>
      <w:r>
        <w:rPr>
          <w:rFonts w:hint="default" w:ascii="Times New Roman" w:hAnsi="Times New Roman" w:eastAsia="宋体" w:cs="Times New Roman"/>
          <w:color w:val="000000"/>
          <w:kern w:val="0"/>
          <w:sz w:val="31"/>
          <w:szCs w:val="31"/>
          <w:lang w:val="en-US" w:eastAsia="zh-CN" w:bidi="ar"/>
        </w:rPr>
        <w:t>“</w:t>
      </w:r>
      <w:r>
        <w:rPr>
          <w:rFonts w:hint="eastAsia" w:ascii="楷体_GB2312" w:hAnsi="宋体" w:eastAsia="楷体_GB2312" w:cs="楷体_GB2312"/>
          <w:color w:val="000000"/>
          <w:kern w:val="0"/>
          <w:sz w:val="31"/>
          <w:szCs w:val="31"/>
          <w:lang w:val="en-US" w:eastAsia="zh-CN" w:bidi="ar"/>
        </w:rPr>
        <w:t>先锋助农迎丰收</w:t>
      </w:r>
      <w:r>
        <w:rPr>
          <w:rFonts w:hint="default" w:ascii="Times New Roman" w:hAnsi="Times New Roman" w:eastAsia="宋体" w:cs="Times New Roman"/>
          <w:color w:val="000000"/>
          <w:kern w:val="0"/>
          <w:sz w:val="31"/>
          <w:szCs w:val="31"/>
          <w:lang w:val="en-US" w:eastAsia="zh-CN" w:bidi="ar"/>
        </w:rPr>
        <w:t>”</w:t>
      </w:r>
      <w:r>
        <w:rPr>
          <w:rFonts w:hint="eastAsia" w:ascii="楷体_GB2312" w:hAnsi="宋体" w:eastAsia="楷体_GB2312" w:cs="楷体_GB2312"/>
          <w:color w:val="000000"/>
          <w:kern w:val="0"/>
          <w:sz w:val="31"/>
          <w:szCs w:val="31"/>
          <w:lang w:val="en-US" w:eastAsia="zh-CN" w:bidi="ar"/>
        </w:rPr>
        <w:t>活动。</w:t>
      </w:r>
      <w:r>
        <w:rPr>
          <w:rFonts w:hint="default" w:ascii="Times New Roman" w:hAnsi="Times New Roman" w:eastAsia="宋体" w:cs="Times New Roman"/>
          <w:color w:val="000000"/>
          <w:kern w:val="0"/>
          <w:sz w:val="31"/>
          <w:szCs w:val="31"/>
          <w:lang w:val="en-US" w:eastAsia="zh-CN" w:bidi="ar"/>
        </w:rPr>
        <w:t>2025</w:t>
      </w:r>
      <w:r>
        <w:rPr>
          <w:rFonts w:hint="eastAsia" w:ascii="仿宋_GB2312" w:hAnsi="宋体" w:eastAsia="仿宋_GB2312" w:cs="仿宋_GB2312"/>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9</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23</w:t>
      </w:r>
      <w:r>
        <w:rPr>
          <w:rFonts w:hint="eastAsia" w:ascii="仿宋_GB2312" w:hAnsi="宋体" w:eastAsia="仿宋_GB2312" w:cs="仿宋_GB2312"/>
          <w:color w:val="000000"/>
          <w:kern w:val="0"/>
          <w:sz w:val="31"/>
          <w:szCs w:val="31"/>
          <w:lang w:val="en-US" w:eastAsia="zh-CN" w:bidi="ar"/>
        </w:rPr>
        <w:t>日是第八个</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中 </w:t>
      </w:r>
    </w:p>
    <w:p w14:paraId="5A715A23">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国农民丰收节</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今年的丰收节全国主场活动将在我市举办。各级党组织要以此为契机，谋划开展消费助农志愿服务，组织党员下沉一线，利用直播、短视频等新媒体手段帮助本地农户宣传销售农产品，并邀请村党支部书记、农技专家、致富能人等座谈交流，共同探讨党建引领产业发展新路径；要积极开展主题演讲活动，让广大党员用身边人、身边事描绘乡村全面振兴美好图景，坚定扎根基层、服务基层的理想信念。 </w:t>
      </w:r>
    </w:p>
    <w:p w14:paraId="14DAA70E">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hint="eastAsia" w:ascii="楷体_GB2312" w:hAnsi="宋体" w:eastAsia="楷体_GB2312" w:cs="楷体_GB2312"/>
          <w:color w:val="000000"/>
          <w:kern w:val="0"/>
          <w:sz w:val="31"/>
          <w:szCs w:val="31"/>
          <w:lang w:val="en-US" w:eastAsia="zh-CN" w:bidi="ar"/>
        </w:rPr>
        <w:t>开展</w:t>
      </w:r>
      <w:r>
        <w:rPr>
          <w:rFonts w:hint="default" w:ascii="Times New Roman" w:hAnsi="Times New Roman" w:eastAsia="宋体" w:cs="Times New Roman"/>
          <w:color w:val="000000"/>
          <w:kern w:val="0"/>
          <w:sz w:val="31"/>
          <w:szCs w:val="31"/>
          <w:lang w:val="en-US" w:eastAsia="zh-CN" w:bidi="ar"/>
        </w:rPr>
        <w:t>“</w:t>
      </w:r>
      <w:r>
        <w:rPr>
          <w:rFonts w:hint="eastAsia" w:ascii="楷体_GB2312" w:hAnsi="宋体" w:eastAsia="楷体_GB2312" w:cs="楷体_GB2312"/>
          <w:color w:val="000000"/>
          <w:kern w:val="0"/>
          <w:sz w:val="31"/>
          <w:szCs w:val="31"/>
          <w:lang w:val="en-US" w:eastAsia="zh-CN" w:bidi="ar"/>
        </w:rPr>
        <w:t>网络安全共守护 党员先锋在行动</w:t>
      </w:r>
      <w:r>
        <w:rPr>
          <w:rFonts w:hint="default" w:ascii="Times New Roman" w:hAnsi="Times New Roman" w:eastAsia="宋体" w:cs="Times New Roman"/>
          <w:color w:val="000000"/>
          <w:kern w:val="0"/>
          <w:sz w:val="31"/>
          <w:szCs w:val="31"/>
          <w:lang w:val="en-US" w:eastAsia="zh-CN" w:bidi="ar"/>
        </w:rPr>
        <w:t>”</w:t>
      </w:r>
      <w:r>
        <w:rPr>
          <w:rFonts w:hint="eastAsia" w:ascii="楷体_GB2312" w:hAnsi="宋体" w:eastAsia="楷体_GB2312" w:cs="楷体_GB2312"/>
          <w:color w:val="000000"/>
          <w:kern w:val="0"/>
          <w:sz w:val="31"/>
          <w:szCs w:val="31"/>
          <w:lang w:val="en-US" w:eastAsia="zh-CN" w:bidi="ar"/>
        </w:rPr>
        <w:t>活动。</w:t>
      </w:r>
      <w:r>
        <w:rPr>
          <w:rFonts w:hint="default" w:ascii="Times New Roman" w:hAnsi="Times New Roman" w:eastAsia="宋体" w:cs="Times New Roman"/>
          <w:color w:val="000000"/>
          <w:kern w:val="0"/>
          <w:sz w:val="31"/>
          <w:szCs w:val="31"/>
          <w:lang w:val="en-US" w:eastAsia="zh-CN" w:bidi="ar"/>
        </w:rPr>
        <w:t>9</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15</w:t>
      </w:r>
      <w:r>
        <w:rPr>
          <w:rFonts w:hint="eastAsia" w:ascii="仿宋_GB2312" w:hAnsi="宋体" w:eastAsia="仿宋_GB2312" w:cs="仿宋_GB2312"/>
          <w:color w:val="000000"/>
          <w:kern w:val="0"/>
          <w:sz w:val="31"/>
          <w:szCs w:val="31"/>
          <w:lang w:val="en-US" w:eastAsia="zh-CN" w:bidi="ar"/>
        </w:rPr>
        <w:t xml:space="preserve">日至 </w:t>
      </w:r>
    </w:p>
    <w:p w14:paraId="3AB19443">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21</w:t>
      </w:r>
      <w:r>
        <w:rPr>
          <w:rFonts w:hint="eastAsia" w:ascii="仿宋_GB2312" w:hAnsi="宋体" w:eastAsia="仿宋_GB2312" w:cs="仿宋_GB2312"/>
          <w:color w:val="000000"/>
          <w:kern w:val="0"/>
          <w:sz w:val="31"/>
          <w:szCs w:val="31"/>
          <w:lang w:val="en-US" w:eastAsia="zh-CN" w:bidi="ar"/>
        </w:rPr>
        <w:t>日是</w:t>
      </w:r>
      <w:r>
        <w:rPr>
          <w:rFonts w:hint="default" w:ascii="Times New Roman" w:hAnsi="Times New Roman" w:eastAsia="宋体" w:cs="Times New Roman"/>
          <w:color w:val="000000"/>
          <w:kern w:val="0"/>
          <w:sz w:val="31"/>
          <w:szCs w:val="31"/>
          <w:lang w:val="en-US" w:eastAsia="zh-CN" w:bidi="ar"/>
        </w:rPr>
        <w:t>2025</w:t>
      </w:r>
      <w:r>
        <w:rPr>
          <w:rFonts w:hint="eastAsia" w:ascii="仿宋_GB2312" w:hAnsi="宋体" w:eastAsia="仿宋_GB2312" w:cs="仿宋_GB2312"/>
          <w:color w:val="000000"/>
          <w:kern w:val="0"/>
          <w:sz w:val="31"/>
          <w:szCs w:val="31"/>
          <w:lang w:val="en-US" w:eastAsia="zh-CN" w:bidi="ar"/>
        </w:rPr>
        <w:t xml:space="preserve">年国家网络安全宣传周，各级党组织要组织党员集中学习《中国共产党党员网络行为规定》，带头签订规范网络行为倡议书，参加网络安全警示教育，引导广大党员在学网懂网用网中明辨是非、践行使命，自觉守护网络安全；要结合实际，在本辖区、本领域、本系统开展党员网络账号摸底排查和深化打造专项行动，以积极稳妥的方式引导党员在网上发布正能量作品，切实营造健康向上、风清气正的网络环境。 </w:t>
      </w:r>
    </w:p>
    <w:p w14:paraId="304B5192">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4.</w:t>
      </w:r>
      <w:r>
        <w:rPr>
          <w:rFonts w:hint="eastAsia" w:ascii="楷体_GB2312" w:hAnsi="宋体" w:eastAsia="楷体_GB2312" w:cs="楷体_GB2312"/>
          <w:color w:val="000000"/>
          <w:kern w:val="0"/>
          <w:sz w:val="31"/>
          <w:szCs w:val="31"/>
          <w:lang w:val="en-US" w:eastAsia="zh-CN" w:bidi="ar"/>
        </w:rPr>
        <w:t>做好规范党组织联建共建有关工作。</w:t>
      </w:r>
      <w:r>
        <w:rPr>
          <w:rFonts w:hint="eastAsia" w:ascii="仿宋_GB2312" w:hAnsi="宋体" w:eastAsia="仿宋_GB2312" w:cs="仿宋_GB2312"/>
          <w:color w:val="000000"/>
          <w:kern w:val="0"/>
          <w:sz w:val="31"/>
          <w:szCs w:val="31"/>
          <w:lang w:val="en-US" w:eastAsia="zh-CN" w:bidi="ar"/>
        </w:rPr>
        <w:t xml:space="preserve">要围绕党的基层组织 </w:t>
      </w:r>
    </w:p>
    <w:p w14:paraId="55F8451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设置、调整、分类等，组织基层党组织书记、党务工作者和广大党员开展专题学习，切实提高规范开展党组织联建共建工作的政治素质和业务本领；要做好建章立制，在前期开展的排查纠治工作基础上，引导党员立足本辖区本行业本系统实际建言献策、举一反三，推动建立规范党组织联建共建工作的长效机制。 </w:t>
      </w:r>
    </w:p>
    <w:p w14:paraId="4FCAC3DF">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三、相关要求 </w:t>
      </w:r>
    </w:p>
    <w:p w14:paraId="3A80ABAE">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hint="eastAsia" w:ascii="楷体_GB2312" w:hAnsi="宋体" w:eastAsia="楷体_GB2312" w:cs="楷体_GB2312"/>
          <w:color w:val="000000"/>
          <w:kern w:val="0"/>
          <w:sz w:val="31"/>
          <w:szCs w:val="31"/>
          <w:lang w:val="en-US" w:eastAsia="zh-CN" w:bidi="ar"/>
        </w:rPr>
        <w:t>强化安排部署。</w:t>
      </w:r>
      <w:r>
        <w:rPr>
          <w:rFonts w:hint="eastAsia" w:ascii="仿宋_GB2312" w:hAnsi="宋体" w:eastAsia="仿宋_GB2312" w:cs="仿宋_GB2312"/>
          <w:color w:val="000000"/>
          <w:kern w:val="0"/>
          <w:sz w:val="31"/>
          <w:szCs w:val="31"/>
          <w:lang w:val="en-US" w:eastAsia="zh-CN" w:bidi="ar"/>
        </w:rPr>
        <w:t xml:space="preserve">各党（工）委要聚焦活动主题，立足实际， </w:t>
      </w:r>
    </w:p>
    <w:p w14:paraId="2B72F2E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精心研究制定方案，丰富活动形式，切实增强活动的实效性和吸引力。要严把舆论导向，加强对各类活动的引导、规范和管理，要对所辖党支部活动的谋划、组织进行全流程把关，力戒形式主义，严防</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低级红</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高级黑</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问题。 </w:t>
      </w:r>
    </w:p>
    <w:p w14:paraId="19765983">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eastAsia" w:ascii="楷体_GB2312" w:hAnsi="宋体" w:eastAsia="楷体_GB2312" w:cs="楷体_GB2312"/>
          <w:color w:val="000000"/>
          <w:kern w:val="0"/>
          <w:sz w:val="31"/>
          <w:szCs w:val="31"/>
          <w:lang w:val="en-US" w:eastAsia="zh-CN" w:bidi="ar"/>
        </w:rPr>
        <w:t>做好结合文章。</w:t>
      </w:r>
      <w:r>
        <w:rPr>
          <w:rFonts w:hint="eastAsia" w:ascii="仿宋_GB2312" w:hAnsi="宋体" w:eastAsia="仿宋_GB2312" w:cs="仿宋_GB2312"/>
          <w:color w:val="000000"/>
          <w:kern w:val="0"/>
          <w:sz w:val="31"/>
          <w:szCs w:val="31"/>
          <w:lang w:val="en-US" w:eastAsia="zh-CN" w:bidi="ar"/>
        </w:rPr>
        <w:t xml:space="preserve">各党（工）委要拧紧责任链条、狠抓工作 </w:t>
      </w:r>
    </w:p>
    <w:p w14:paraId="17791EB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落实，突出创新实干、主动担当作为，主题党日要注重结合本单位中心工作，把活动成效转化成干事创业、担当履职的实践成果，持续补短板、扬优势、挖潜力，为我区经济社会高质量发展打下基础，展现担当。 </w:t>
      </w:r>
    </w:p>
    <w:p w14:paraId="7D234DB3">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hint="eastAsia" w:ascii="楷体_GB2312" w:hAnsi="宋体" w:eastAsia="楷体_GB2312" w:cs="楷体_GB2312"/>
          <w:color w:val="000000"/>
          <w:kern w:val="0"/>
          <w:sz w:val="31"/>
          <w:szCs w:val="31"/>
          <w:lang w:val="en-US" w:eastAsia="zh-CN" w:bidi="ar"/>
        </w:rPr>
        <w:t>探索创新形式。</w:t>
      </w:r>
      <w:r>
        <w:rPr>
          <w:rFonts w:hint="eastAsia" w:ascii="仿宋_GB2312" w:hAnsi="宋体" w:eastAsia="仿宋_GB2312" w:cs="仿宋_GB2312"/>
          <w:color w:val="000000"/>
          <w:kern w:val="0"/>
          <w:sz w:val="31"/>
          <w:szCs w:val="31"/>
          <w:lang w:val="en-US" w:eastAsia="zh-CN" w:bidi="ar"/>
        </w:rPr>
        <w:t xml:space="preserve">各党（工）委要结合实际，注重增强仪式 </w:t>
      </w:r>
    </w:p>
    <w:p w14:paraId="35EAB90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感、参与感、现代感，多用基层党员群众喜欢听、听得进的语言，多组织基层党员群众爱参与、能参与的特色活动，切实增强活动的实效性和感染力。要用好</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灯塔</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党建在线</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、各类新媒体等网</w:t>
      </w:r>
      <w:bookmarkStart w:id="0" w:name="_GoBack"/>
      <w:bookmarkEnd w:id="0"/>
      <w:r>
        <w:rPr>
          <w:rFonts w:hint="eastAsia" w:ascii="仿宋_GB2312" w:hAnsi="宋体" w:eastAsia="仿宋_GB2312" w:cs="仿宋_GB2312"/>
          <w:color w:val="000000"/>
          <w:kern w:val="0"/>
          <w:sz w:val="31"/>
          <w:szCs w:val="31"/>
          <w:lang w:val="en-US" w:eastAsia="zh-CN" w:bidi="ar"/>
        </w:rPr>
        <w:t>络平台，做到线上线下相结合，以信息化手段增强实效性。</w:t>
      </w:r>
    </w:p>
    <w:p w14:paraId="55F490C8">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14:paraId="124F0995">
      <w:pPr>
        <w:keepNext w:val="0"/>
        <w:keepLines w:val="0"/>
        <w:widowControl/>
        <w:suppressLineNumbers w:val="0"/>
        <w:jc w:val="left"/>
      </w:pPr>
    </w:p>
    <w:p w14:paraId="0817E9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3C90"/>
    <w:rsid w:val="10EE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2025-09-09T07:56:00Z</dcterms:created>
  <dc:creator>zhu</dc:creator>
  <cp:lastModifiedBy>zhu</cp:lastModifiedBy>
  <dcterms:modified xsi:type="dcterms:W3CDTF">2025-09-09T08:00:26Z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23F95E1D5C7249C2A2AFFA2ECDB14C6B_11</vt:lpwstr>
  </property>
  <property fmtid="{D5CDD505-2E9C-101B-9397-08002B2CF9AE}" pid="4" name="KSOTemplateDocerSaveRecord">
    <vt:lpwstr>eyJoZGlkIjoiNWU1ZWUzMDM2NWQ4MmUxN2MxZjczMzMyNTIzMjYxYjkifQ==</vt:lpwstr>
  </property>
</Properties>
</file>