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486B">
      <w:pPr>
        <w:autoSpaceDE w:val="0"/>
        <w:autoSpaceDN w:val="0"/>
        <w:spacing w:before="596" w:after="0" w:line="240" w:lineRule="auto"/>
        <w:ind w:right="461"/>
        <w:jc w:val="center"/>
        <w:rPr>
          <w:rFonts w:ascii="方正小标宋简体" w:hAnsi="仿宋_GB2312" w:eastAsia="方正小标宋简体" w:cs="仿宋_GB2312"/>
          <w:w w:val="95"/>
          <w:kern w:val="0"/>
          <w:sz w:val="44"/>
          <w:szCs w:val="22"/>
        </w:rPr>
      </w:pPr>
      <w:r>
        <w:rPr>
          <w:rFonts w:ascii="方正小标宋简体" w:hAnsi="仿宋_GB2312" w:eastAsia="方正小标宋简体" w:cs="仿宋_GB2312"/>
          <w:w w:val="95"/>
          <w:kern w:val="0"/>
          <w:sz w:val="44"/>
          <w:szCs w:val="22"/>
        </w:rPr>
        <w:t>关于组织开展 1 月份主题党日的工作提醒</w:t>
      </w:r>
    </w:p>
    <w:p w14:paraId="508D0866">
      <w:pPr>
        <w:ind w:firstLine="596" w:firstLineChars="200"/>
        <w:rPr>
          <w:rFonts w:ascii="仿宋_GB2312" w:hAnsi="仿宋_GB2312" w:eastAsia="仿宋_GB2312" w:cs="仿宋_GB2312"/>
          <w:spacing w:val="-9"/>
          <w:w w:val="99"/>
          <w:kern w:val="0"/>
          <w:sz w:val="32"/>
          <w:szCs w:val="32"/>
          <w:lang w:val="en-US" w:eastAsia="zh-CN" w:bidi="ar-SA"/>
        </w:rPr>
      </w:pPr>
      <w:r>
        <w:rPr>
          <w:rFonts w:ascii="仿宋_GB2312" w:hAnsi="仿宋_GB2312" w:eastAsia="仿宋_GB2312" w:cs="仿宋_GB2312"/>
          <w:spacing w:val="-9"/>
          <w:w w:val="99"/>
          <w:kern w:val="0"/>
          <w:sz w:val="32"/>
          <w:szCs w:val="32"/>
          <w:lang w:val="en-US" w:eastAsia="zh-CN" w:bidi="ar-SA"/>
        </w:rPr>
        <w:t>为深入学习贯彻习近平新时代中国特色社会主义思想和党的二十届四中全会精神，持续深化理论武装，强化基层党组织政治功能和组织功能，切实把思想和行动统一到党中央决策部署上来，现就 2026 年 1 月份主题党日有关事项通知如下。</w:t>
      </w:r>
    </w:p>
    <w:p w14:paraId="7C072914">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一、理论学习</w:t>
      </w:r>
    </w:p>
    <w:p w14:paraId="7D8D55C3">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1.</w:t>
      </w:r>
      <w:r>
        <w:rPr>
          <w:rFonts w:ascii="仿宋_GB2312" w:hAnsi="仿宋_GB2312" w:eastAsia="仿宋_GB2312" w:cs="仿宋_GB2312"/>
          <w:w w:val="99"/>
          <w:kern w:val="0"/>
          <w:sz w:val="32"/>
          <w:szCs w:val="32"/>
          <w:lang w:val="en-US" w:eastAsia="zh-CN" w:bidi="ar-SA"/>
        </w:rPr>
        <w:t>各基层党组织以“党建时政进支部”专题学习为抓手，结合 “三会一课” 开展集中学习，重点抓好：</w:t>
      </w:r>
    </w:p>
    <w:p w14:paraId="6D6A85C5">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2.</w:t>
      </w:r>
      <w:r>
        <w:rPr>
          <w:rFonts w:ascii="仿宋_GB2312" w:hAnsi="仿宋_GB2312" w:eastAsia="仿宋_GB2312" w:cs="仿宋_GB2312"/>
          <w:w w:val="99"/>
          <w:kern w:val="0"/>
          <w:sz w:val="32"/>
          <w:szCs w:val="32"/>
          <w:lang w:val="en-US" w:eastAsia="zh-CN" w:bidi="ar-SA"/>
        </w:rPr>
        <w:t>系统学习“党建时政进支部”最新内容，及时跟进领会中央及省、市、区委最新部署要求，提升政治判断力、政治领悟力、政治执行力。</w:t>
      </w:r>
    </w:p>
    <w:p w14:paraId="5946ACA0">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3.</w:t>
      </w:r>
      <w:r>
        <w:rPr>
          <w:rFonts w:ascii="仿宋_GB2312" w:hAnsi="仿宋_GB2312" w:eastAsia="仿宋_GB2312" w:cs="仿宋_GB2312"/>
          <w:w w:val="99"/>
          <w:kern w:val="0"/>
          <w:sz w:val="32"/>
          <w:szCs w:val="32"/>
          <w:lang w:val="en-US" w:eastAsia="zh-CN" w:bidi="ar-SA"/>
        </w:rPr>
        <w:t>深入学习党的二十届四中全会公报、习近平总书记重要讲话精神及全会《建议》核心内容，准确把握 “十五五” 时期目标任务、实践路径与重大部署中国共产党新闻网。</w:t>
      </w:r>
    </w:p>
    <w:p w14:paraId="5EAA3DA2">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4.</w:t>
      </w:r>
      <w:r>
        <w:rPr>
          <w:rFonts w:ascii="仿宋_GB2312" w:hAnsi="仿宋_GB2312" w:eastAsia="仿宋_GB2312" w:cs="仿宋_GB2312"/>
          <w:w w:val="99"/>
          <w:kern w:val="0"/>
          <w:sz w:val="32"/>
          <w:szCs w:val="32"/>
          <w:lang w:val="en-US" w:eastAsia="zh-CN" w:bidi="ar-SA"/>
        </w:rPr>
        <w:t>开展党的二十届四中全会精神专题研学，深刻理解高质量发展、新质生产力、共同富裕、统筹发展和安全等重点要求，推动全会精神入脑入心中华人民共和国国务院新闻办公室。</w:t>
      </w:r>
    </w:p>
    <w:p w14:paraId="21F9A596">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5.</w:t>
      </w:r>
      <w:r>
        <w:rPr>
          <w:rFonts w:ascii="仿宋_GB2312" w:hAnsi="仿宋_GB2312" w:eastAsia="仿宋_GB2312" w:cs="仿宋_GB2312"/>
          <w:w w:val="99"/>
          <w:kern w:val="0"/>
          <w:sz w:val="32"/>
          <w:szCs w:val="32"/>
          <w:lang w:val="en-US" w:eastAsia="zh-CN" w:bidi="ar-SA"/>
        </w:rPr>
        <w:t>集中学习后，以党支部或党小组为单位开展研讨交流。党员结合思想实际、岗位职责和年度工作谋划，谈认识、谈体会、谈落实，推动学习成果转化为干事创业、服务群众的实际行动。</w:t>
      </w:r>
    </w:p>
    <w:p w14:paraId="6A992919">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二、活动安排</w:t>
      </w:r>
    </w:p>
    <w:p w14:paraId="40315577">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1.</w:t>
      </w:r>
      <w:r>
        <w:rPr>
          <w:rFonts w:ascii="仿宋_GB2312" w:hAnsi="仿宋_GB2312" w:eastAsia="仿宋_GB2312" w:cs="仿宋_GB2312"/>
          <w:w w:val="99"/>
          <w:kern w:val="0"/>
          <w:sz w:val="32"/>
          <w:szCs w:val="32"/>
          <w:lang w:val="en-US" w:eastAsia="zh-CN" w:bidi="ar-SA"/>
        </w:rPr>
        <w:t>开展 “党建时政进支部” 集中学习。采取领学诵读、交流互学等方式，原原本本学、联系实际悟，做好学习记录，确保全员覆盖、学有所获。</w:t>
      </w:r>
    </w:p>
    <w:p w14:paraId="59DF7DCB">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2.</w:t>
      </w:r>
      <w:r>
        <w:rPr>
          <w:rFonts w:ascii="仿宋_GB2312" w:hAnsi="仿宋_GB2312" w:eastAsia="仿宋_GB2312" w:cs="仿宋_GB2312"/>
          <w:w w:val="99"/>
          <w:kern w:val="0"/>
          <w:sz w:val="32"/>
          <w:szCs w:val="32"/>
          <w:lang w:val="en-US" w:eastAsia="zh-CN" w:bidi="ar-SA"/>
        </w:rPr>
        <w:t>开展党的二十届四中全会专题学习。通过支部领学、专题研讨、书记导学等形式，深学细悟全会精神，统一思想、凝聚共识、明确方向。</w:t>
      </w:r>
    </w:p>
    <w:p w14:paraId="3D93E886">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3.</w:t>
      </w:r>
      <w:r>
        <w:rPr>
          <w:rFonts w:ascii="仿宋_GB2312" w:hAnsi="仿宋_GB2312" w:eastAsia="仿宋_GB2312" w:cs="仿宋_GB2312"/>
          <w:w w:val="99"/>
          <w:kern w:val="0"/>
          <w:sz w:val="32"/>
          <w:szCs w:val="32"/>
          <w:lang w:val="en-US" w:eastAsia="zh-CN" w:bidi="ar-SA"/>
        </w:rPr>
        <w:t>开展专题党课学习。由支部书记或班子成员围绕学习贯彻党的二十届四中全会精神讲授专题党课，讲清核心要义、讲透实践要求。</w:t>
      </w:r>
    </w:p>
    <w:p w14:paraId="1D3EEA02">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4.</w:t>
      </w:r>
      <w:r>
        <w:rPr>
          <w:rFonts w:ascii="仿宋_GB2312" w:hAnsi="仿宋_GB2312" w:eastAsia="仿宋_GB2312" w:cs="仿宋_GB2312"/>
          <w:w w:val="99"/>
          <w:kern w:val="0"/>
          <w:sz w:val="32"/>
          <w:szCs w:val="32"/>
          <w:lang w:val="en-US" w:eastAsia="zh-CN" w:bidi="ar-SA"/>
        </w:rPr>
        <w:t>开展年度开局实践活动。紧扣新年开局工作，把理论学习与基层治理、民生服务、岗位建功、安全生产等结合起来，以实际行动践行全会精神。</w:t>
      </w:r>
    </w:p>
    <w:p w14:paraId="0A1FB12E">
      <w:pPr>
        <w:pStyle w:val="4"/>
        <w:autoSpaceDE w:val="0"/>
        <w:autoSpaceDN w:val="0"/>
        <w:spacing w:before="6" w:after="0" w:line="240" w:lineRule="auto"/>
        <w:ind w:left="747" w:right="0"/>
        <w:jc w:val="left"/>
        <w:rPr>
          <w:rFonts w:ascii="黑体" w:eastAsia="黑体"/>
          <w:w w:val="95"/>
          <w:kern w:val="0"/>
        </w:rPr>
      </w:pPr>
      <w:r>
        <w:rPr>
          <w:rFonts w:ascii="黑体" w:eastAsia="黑体"/>
          <w:w w:val="95"/>
          <w:kern w:val="0"/>
        </w:rPr>
        <w:t>三、相关要求</w:t>
      </w:r>
    </w:p>
    <w:p w14:paraId="244EC43B">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1.</w:t>
      </w:r>
      <w:r>
        <w:rPr>
          <w:rFonts w:ascii="仿宋_GB2312" w:hAnsi="仿宋_GB2312" w:eastAsia="仿宋_GB2312" w:cs="仿宋_GB2312"/>
          <w:w w:val="99"/>
          <w:kern w:val="0"/>
          <w:sz w:val="32"/>
          <w:szCs w:val="32"/>
          <w:lang w:val="en-US" w:eastAsia="zh-CN" w:bidi="ar-SA"/>
        </w:rPr>
        <w:t>强化组织部署。各党（工）委要精心制定方案，对活动全流程指导把关，严守政治导向，力戒形式主义，确保活动规范有序、务实有效。</w:t>
      </w:r>
    </w:p>
    <w:p w14:paraId="618C1C77">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2.</w:t>
      </w:r>
      <w:r>
        <w:rPr>
          <w:rFonts w:ascii="仿宋_GB2312" w:hAnsi="仿宋_GB2312" w:eastAsia="仿宋_GB2312" w:cs="仿宋_GB2312"/>
          <w:w w:val="99"/>
          <w:kern w:val="0"/>
          <w:sz w:val="32"/>
          <w:szCs w:val="32"/>
          <w:lang w:val="en-US" w:eastAsia="zh-CN" w:bidi="ar-SA"/>
        </w:rPr>
        <w:t>突出学用贯通。坚持把 “党建时政进支部” 学习与四中全会专题学习有机融合，与年度开局、工作谋划一体推进，切实以学促干、以干践行。</w:t>
      </w:r>
    </w:p>
    <w:p w14:paraId="4545D6B3">
      <w:pPr>
        <w:ind w:firstLine="632" w:firstLineChars="200"/>
        <w:rPr>
          <w:rFonts w:ascii="仿宋_GB2312" w:hAnsi="仿宋_GB2312" w:eastAsia="仿宋_GB2312" w:cs="仿宋_GB2312"/>
          <w:w w:val="99"/>
          <w:kern w:val="0"/>
          <w:sz w:val="32"/>
          <w:szCs w:val="32"/>
          <w:lang w:val="en-US" w:eastAsia="zh-CN" w:bidi="ar-SA"/>
        </w:rPr>
      </w:pPr>
      <w:r>
        <w:rPr>
          <w:rFonts w:hint="eastAsia" w:ascii="仿宋_GB2312" w:hAnsi="仿宋_GB2312" w:eastAsia="仿宋_GB2312" w:cs="仿宋_GB2312"/>
          <w:w w:val="99"/>
          <w:kern w:val="0"/>
          <w:sz w:val="32"/>
          <w:szCs w:val="32"/>
          <w:lang w:val="en-US" w:eastAsia="zh-CN" w:bidi="ar-SA"/>
        </w:rPr>
        <w:t>3.</w:t>
      </w:r>
      <w:r>
        <w:rPr>
          <w:rFonts w:ascii="仿宋_GB2312" w:hAnsi="仿宋_GB2312" w:eastAsia="仿宋_GB2312" w:cs="仿宋_GB2312"/>
          <w:w w:val="99"/>
          <w:kern w:val="0"/>
          <w:sz w:val="32"/>
          <w:szCs w:val="32"/>
          <w:lang w:val="en-US" w:eastAsia="zh-CN" w:bidi="ar-SA"/>
        </w:rPr>
        <w:t>创新活动形式。用好 “灯塔 — 党建在线” 等平台，丰富活动载体，增强仪式感、参与感，提升活动吸引力和覆盖面。</w:t>
      </w:r>
    </w:p>
    <w:p w14:paraId="7D7C15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F6ABB-3F73-44FC-9E05-D543A3BC6C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embedRegular r:id="rId2" w:fontKey="{E3E2BD2E-B9D6-44C3-AB33-131A6482F48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CF6479C7-04C8-4745-9E45-98B2CBE6216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657C2"/>
    <w:rsid w:val="24CF1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190"/>
      <w:ind w:left="106"/>
    </w:pPr>
    <w:rPr>
      <w:rFonts w:ascii="仿宋_GB2312" w:hAnsi="仿宋_GB2312" w:eastAsia="仿宋_GB2312" w:cs="仿宋_GB2312"/>
      <w:sz w:val="32"/>
      <w:szCs w:val="32"/>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990</Characters>
  <Lines>0</Lines>
  <Paragraphs>0</Paragraphs>
  <TotalTime>3</TotalTime>
  <ScaleCrop>false</ScaleCrop>
  <LinksUpToDate>false</LinksUpToDate>
  <CharactersWithSpaces>1013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2026-05-15T06:45:00Z</dcterms:created>
  <dc:creator>Administrator</dc:creator>
  <cp:lastModifiedBy>三厘</cp:lastModifiedBy>
  <dcterms:modified xsi:type="dcterms:W3CDTF">2026-05-15T07:13:52Z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eyJoZGlkIjoiNzVkMWNiMmU0ZmE1Y2MxMDA2OTVjYjgxMmQ3NjMzMGUiLCJ1c2VySWQiOiI0NTE5ODIwOTMifQ==</vt:lpwstr>
  </property>
  <property fmtid="{D5CDD505-2E9C-101B-9397-08002B2CF9AE}" pid="4" name="ICV">
    <vt:lpwstr>F437546332AC483999EBB0D768F7B797_12</vt:lpwstr>
  </property>
</Properties>
</file>