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B9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山东省普觉公益基金会定向捐赠制度（草案）</w:t>
      </w:r>
    </w:p>
    <w:p w14:paraId="13BC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第一章 总则</w:t>
      </w:r>
    </w:p>
    <w:p w14:paraId="30EBD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第一条 制定目的与依据</w:t>
      </w:r>
    </w:p>
    <w:p w14:paraId="3F385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规范本基金会定向捐赠活动，保护捐赠人、基金会及受益人的合法权益，提升慈善活动公信力，促进慈善事业健康有序发展，依据《中华人民共和国慈善法》《慈善组织公开募捐管理办法》《慈善组织信息公开办法》及山东省民政厅《山东省省管慈善组织定向捐赠活动指引》等法律法规及政策规定，结合本基金会章程和实际工作情况，制定本制度。</w:t>
      </w:r>
    </w:p>
    <w:p w14:paraId="7AB8E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第二条 定向捐赠定义</w:t>
      </w:r>
    </w:p>
    <w:p w14:paraId="464A6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本制度所称定向捐赠，是指捐赠人基于慈善目的，自愿、无偿将其合法所有的财产赠与本基金会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，并明确指定该财产用于特定受益人（不得为捐赠人、本基金会自身及其利害关系人）、特定慈善用途或特定慈善领域的捐赠行为。</w:t>
      </w:r>
    </w:p>
    <w:p w14:paraId="483A2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第三条 基本原则</w:t>
      </w:r>
    </w:p>
    <w:p w14:paraId="0E7E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开展定向捐赠活动必须遵循合法、自愿、诚信、非营利的原则，符合《中华人民共和国慈善法》第三条规定的慈善活动范畴及本基金会章程载明的宗旨和业务范围。严禁利用定向捐赠进行利益输送，捐赠人不得指定其利害关系人（包括但不限于近亲属、实际控制或施加重大影响的法人、非法人组织及个人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和</w:t>
      </w:r>
      <w:r>
        <w:rPr>
          <w:rFonts w:hint="eastAsia" w:ascii="宋体" w:hAnsi="宋体" w:eastAsia="宋体" w:cs="宋体"/>
          <w:sz w:val="28"/>
          <w:szCs w:val="36"/>
        </w:rPr>
        <w:t>其他与捐赠人有直接或间接利益关系的个人或组织等）作为受益人。</w:t>
      </w:r>
    </w:p>
    <w:p w14:paraId="305C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第二章 捐赠协议签订与履行</w:t>
      </w:r>
    </w:p>
    <w:p w14:paraId="6A91D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第四条 协议签订要求</w:t>
      </w:r>
    </w:p>
    <w:p w14:paraId="722D8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本基金会接受单笔大额的货币或非货币财产定向捐赠（大额标准：货币捐赠≥</w:t>
      </w: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6"/>
        </w:rPr>
        <w:t>万元，非货币捐赠评估价值≥</w:t>
      </w:r>
      <w:r>
        <w:rPr>
          <w:rFonts w:hint="eastAsia" w:ascii="宋体" w:hAnsi="宋体" w:eastAsia="宋体" w:cs="宋体"/>
          <w:sz w:val="28"/>
          <w:szCs w:val="36"/>
          <w:highlight w:val="none"/>
        </w:rPr>
        <w:t>10</w:t>
      </w:r>
      <w:r>
        <w:rPr>
          <w:rFonts w:hint="eastAsia" w:ascii="宋体" w:hAnsi="宋体" w:eastAsia="宋体" w:cs="宋体"/>
          <w:sz w:val="28"/>
          <w:szCs w:val="36"/>
        </w:rPr>
        <w:t>万元），或接受具有长期性、连续性的定向捐赠，必须与捐赠人订立书面捐赠协议。鼓励对所有定向捐赠行为订立书面协议，以明确各方权利义务。</w:t>
      </w:r>
    </w:p>
    <w:p w14:paraId="2BACC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第五条 协议核心内容</w:t>
      </w:r>
    </w:p>
    <w:p w14:paraId="25E59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捐赠协议应载明以下必备内容，确保条款清晰、权责明确：</w:t>
      </w:r>
    </w:p>
    <w:p w14:paraId="10CBD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36"/>
        </w:rPr>
        <w:t>各方主体信息：捐赠人（自然人需注明身份证号，法人或非法人组织需注明统一社会信用代码、法定代表人/负责人）、本基金会（统一社会信用代码、法定代表人）、受益人的基本信息（如签订时未确定，须载明遴选标准、程序与决策机制）；</w:t>
      </w:r>
    </w:p>
    <w:p w14:paraId="2A40D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36"/>
        </w:rPr>
        <w:t>捐赠财产详情：财产的种类（货币、实物、股权、知识产权等）、数量、质量、价值（非货币财产需注明评估机构及评估结果），以及交付时间、地点与方式；</w:t>
      </w:r>
    </w:p>
    <w:p w14:paraId="17AAF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36"/>
        </w:rPr>
        <w:t>捐赠用途与执行：明确的受益对象范围、具体慈善用途、项目实施计划（含时间节点、实施地域）、绩效目标（可量化指标）；</w:t>
      </w:r>
    </w:p>
    <w:p w14:paraId="37045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36"/>
        </w:rPr>
        <w:t>管理费用：本基金会为执行本捐赠项目所产生的必要管理费用的列支标准（不超过该项目捐赠总额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36"/>
        </w:rPr>
        <w:t>10%）、计算依据及上限，费用明细需单独核算；</w:t>
      </w:r>
    </w:p>
    <w:p w14:paraId="65CB1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36"/>
        </w:rPr>
        <w:t>信息反馈与公开：向捐赠人反馈财产使用进展的周期（至少每季度1次）、内容（含资金拨付情况、项目实施成效、存在问题）、形式（书面报告、电子文档或现场沟通）；向社会依法进行信息公开的范围与方式；</w:t>
      </w:r>
    </w:p>
    <w:p w14:paraId="53610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36"/>
        </w:rPr>
        <w:t>剩余财产处理：项目终止或完成后剩余捐赠财产的处理措施；</w:t>
      </w:r>
    </w:p>
    <w:p w14:paraId="40C0E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36"/>
        </w:rPr>
        <w:t>违约责任：包括捐赠人未按约定交付财产、本基金会未按约定使用财产、受益人未按约定用途使用财产等情形下的责任承担方式；</w:t>
      </w:r>
    </w:p>
    <w:p w14:paraId="6FE69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36"/>
        </w:rPr>
        <w:t>争议解决方式：明确协商、仲裁或诉讼等解决途径；</w:t>
      </w:r>
    </w:p>
    <w:p w14:paraId="06808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36"/>
        </w:rPr>
        <w:t>其他约定事项：如捐赠财产的税收优惠办理、项目宣传合作等。</w:t>
      </w:r>
    </w:p>
    <w:p w14:paraId="74AB2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第六条 协议履行要求</w:t>
      </w:r>
    </w:p>
    <w:p w14:paraId="6C35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协议约定必须符合法律法规及慈善公益性原则，本基金会必须严格遵守关于受益人及财产用途的约定，不得擅自变更协议核心内容。捐赠人应按协议约定及时、足额交付捐赠财产，非货币财产需配合办理权属转移手续。</w:t>
      </w:r>
    </w:p>
    <w:p w14:paraId="6057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第三章 审查与内部管理</w:t>
      </w:r>
    </w:p>
    <w:p w14:paraId="50503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第七条 事前审查机制</w:t>
      </w:r>
    </w:p>
    <w:p w14:paraId="63DA3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在接受定向捐赠前，本基金会项目部牵头，联合法务部、财务部开展事前审查，重点核查以下内容：</w:t>
      </w:r>
    </w:p>
    <w:p w14:paraId="2656A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36"/>
        </w:rPr>
        <w:t>捐赠来源合法性：核查捐赠财产的权属证明、资金来源说明等材料，确保财产无权利瑕疵；</w:t>
      </w:r>
    </w:p>
    <w:p w14:paraId="3E8FC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36"/>
        </w:rPr>
        <w:t>捐赠人意图：确认捐赠行为符合慈善目的，无附加不合理条件或利益交换要求；</w:t>
      </w:r>
    </w:p>
    <w:p w14:paraId="7E077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36"/>
        </w:rPr>
        <w:t>受益人合规性：审查受益人资格或遴选标准是否符合慈善宗旨，是否存在利害关系人指定情形；</w:t>
      </w:r>
    </w:p>
    <w:p w14:paraId="35C8E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36"/>
        </w:rPr>
        <w:t>项目可行性：评估项目实施的人力、物力、地域条件等，对不可行的项目不予接受捐赠。</w:t>
      </w:r>
    </w:p>
    <w:p w14:paraId="56471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36"/>
        </w:rPr>
        <w:t>审查结束后形成《定向捐赠审查意见书》，报秘书长审批。</w:t>
      </w:r>
    </w:p>
    <w:p w14:paraId="5D385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第八条 内部决策程序</w:t>
      </w:r>
    </w:p>
    <w:p w14:paraId="72C6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36"/>
        </w:rPr>
        <w:t>一般定向捐赠（符合协议签订要求但未达重大标准）：由项目部拟定方案，经秘书长审批后执行；</w:t>
      </w:r>
    </w:p>
    <w:p w14:paraId="66DED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36"/>
        </w:rPr>
        <w:t>重大定向捐赠（标准：货币捐赠≥</w:t>
      </w: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6"/>
          <w:highlight w:val="none"/>
        </w:rPr>
        <w:t>0</w:t>
      </w:r>
      <w:r>
        <w:rPr>
          <w:rFonts w:hint="eastAsia" w:ascii="宋体" w:hAnsi="宋体" w:eastAsia="宋体" w:cs="宋体"/>
          <w:sz w:val="28"/>
          <w:szCs w:val="36"/>
        </w:rPr>
        <w:t>万元，非货币捐赠评估价值≥</w:t>
      </w: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6"/>
          <w:highlight w:val="none"/>
        </w:rPr>
        <w:t>0</w:t>
      </w:r>
      <w:r>
        <w:rPr>
          <w:rFonts w:hint="eastAsia" w:ascii="宋体" w:hAnsi="宋体" w:eastAsia="宋体" w:cs="宋体"/>
          <w:sz w:val="28"/>
          <w:szCs w:val="36"/>
        </w:rPr>
        <w:t>万元）：须经理事会审议通过后执行，理事会审议过程应形成会议纪要并归档。</w:t>
      </w:r>
    </w:p>
    <w:p w14:paraId="16667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第九条 财产专项管理</w:t>
      </w:r>
    </w:p>
    <w:p w14:paraId="201CB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36"/>
        </w:rPr>
        <w:t>账目管理：对定向捐赠财产设立专项明细账目，实行单独核算，专款专用，确保收支清晰、票据完整、全程可溯，财务部门每月核对专项账户收支情况；</w:t>
      </w:r>
    </w:p>
    <w:p w14:paraId="61B55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36"/>
        </w:rPr>
        <w:t>档案管理：建立健全项目档案管理制度，妥善保管捐赠协议、银行凭证、拨付记录、受益人选聘材料、项目执行报告、结项审计报告等资料，保存期限不少于10年（法律法规另有规定的从其规定）。</w:t>
      </w:r>
    </w:p>
    <w:p w14:paraId="7133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第十条 拨付与使用监督</w:t>
      </w:r>
    </w:p>
    <w:p w14:paraId="5D9FD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36"/>
        </w:rPr>
        <w:t>财产拨付：严格按照协议约定的时间、金额和方式，及时、足额地将捐赠财产拨付给指定受益人或用于指定用途，拨付前需由受益人提交资金使用计划，经项目部审核后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由财务部门按照协议约定的时间、金额和方式拨付；</w:t>
      </w:r>
    </w:p>
    <w:p w14:paraId="1A288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36"/>
        </w:rPr>
        <w:t>使用监督：建立“事前审核、事中检查、事后评估”的监督机制。要求受益人每季度提交财产使用情况报告及相关凭证；项目部每半年开展1次现场检查或委托第三方机构进行专项核查，确保财产按约定用途使用，发现违规使用情况立即制止并要求整改。</w:t>
      </w:r>
    </w:p>
    <w:p w14:paraId="690AB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第十一条 用途变更管理</w:t>
      </w:r>
    </w:p>
    <w:p w14:paraId="29E2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定向捐赠财产必须严格按照约定用途使用。未经捐赠人书面同意，本基金会不得擅自变更受益人、用途或项目核心内容。如因客观情况确需变更的，须由项目部提出变更方案，与捐赠人协商一致并签订书面补充协议，同时在“慈善中国”信息平台及本基金会官方网站公开变更理由及方案，接受社会监督。</w:t>
      </w:r>
    </w:p>
    <w:p w14:paraId="193A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第四章 剩余财产处理</w:t>
      </w:r>
    </w:p>
    <w:p w14:paraId="2D0EB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第十二条 剩余财产处置顺序</w:t>
      </w:r>
    </w:p>
    <w:p w14:paraId="66CB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定向捐赠项目终止或完成后，捐赠财产有剩余的，按以下顺序处理：</w:t>
      </w:r>
    </w:p>
    <w:p w14:paraId="0DA8E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36"/>
        </w:rPr>
        <w:t>优先按照捐赠协议约定的方式处理；</w:t>
      </w:r>
    </w:p>
    <w:p w14:paraId="250F9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36"/>
        </w:rPr>
        <w:t>协议未约定的，由项目部在30日内与捐赠人协商，达成书面补充协议；</w:t>
      </w:r>
    </w:p>
    <w:p w14:paraId="7E0B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36"/>
        </w:rPr>
        <w:t>无法与捐赠人取得联系或协商不成的，应将剩余财产用于与原项目目的相同或相近的其他慈善项目，并在6个月内完成调配，同时向社会公开剩余财产金额、调配项目及实施计划。</w:t>
      </w:r>
    </w:p>
    <w:p w14:paraId="7539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第五章 信息公开与监督</w:t>
      </w:r>
    </w:p>
    <w:p w14:paraId="1343A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第十三条 信息公开要求</w:t>
      </w:r>
    </w:p>
    <w:p w14:paraId="20C2F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严格按照《慈善组织信息公开办法》等规定，在“慈善中国”信息平台、本基金会官方网站及微信公众号等便于公众查询的渠道，依法、真实、完整、及时地公开定向捐赠相关信息（法律法规规定不予公开的除外），公开内容包括：</w:t>
      </w:r>
    </w:p>
    <w:p w14:paraId="721B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捐赠协议摘要（隐去涉密信息）；</w:t>
      </w:r>
    </w:p>
    <w:p w14:paraId="12003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捐赠财产接收情况（含金额、时间、财产类型）；</w:t>
      </w:r>
    </w:p>
    <w:p w14:paraId="77DA9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项目进展报告（每季度1次）；</w:t>
      </w:r>
    </w:p>
    <w:p w14:paraId="7DCFD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捐赠财产使用明细（含支出科目、金额、受益对象）；</w:t>
      </w:r>
    </w:p>
    <w:p w14:paraId="092E6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结项报告（含项目成效、绩效目标完成情况、审计结果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，在项目终止后三个月内</w:t>
      </w:r>
      <w:r>
        <w:rPr>
          <w:rFonts w:hint="eastAsia" w:ascii="宋体" w:hAnsi="宋体" w:eastAsia="宋体" w:cs="宋体"/>
          <w:sz w:val="28"/>
          <w:szCs w:val="36"/>
        </w:rPr>
        <w:t>）；</w:t>
      </w:r>
    </w:p>
    <w:p w14:paraId="30DB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剩余财产处理情况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（在处理完毕后三十日内）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 w14:paraId="795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第十四条 捐赠人反馈义务</w:t>
      </w:r>
    </w:p>
    <w:p w14:paraId="00C5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本基金会应按照协议约定，定期、主动向捐赠人反馈财产管理使用情况，对捐赠人的查询应在3个工作日内予以回应，提供详细的项目执行资料，保障捐赠人的知情权与监督权。</w:t>
      </w:r>
    </w:p>
    <w:p w14:paraId="745B6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第十五条 接受外部监督</w:t>
      </w:r>
    </w:p>
    <w:p w14:paraId="440F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36"/>
        </w:rPr>
        <w:t>年度报告披露：在年度工作报告中，如实报告定向捐赠的接收金额、项目执行情况、管理费用列支、信息公开等情况，报登记管理机关备案；</w:t>
      </w:r>
    </w:p>
    <w:p w14:paraId="20641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36"/>
        </w:rPr>
        <w:t>行政监督：自觉接受山东省民政厅等登记管理机关、业务主管单位及有关职能部门的监督检查，按要求提供相关资料；</w:t>
      </w:r>
    </w:p>
    <w:p w14:paraId="13E87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36"/>
        </w:rPr>
        <w:t>社会监督：建立公众咨询反馈机制，通过官方电话、邮箱等渠道，积极回应社会公众的查询、质询与监督，对合理意见建议及时整改并公开。</w:t>
      </w:r>
    </w:p>
    <w:p w14:paraId="55BBD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第六章 法律责任</w:t>
      </w:r>
    </w:p>
    <w:p w14:paraId="45975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第十六条 捐赠人责任</w:t>
      </w:r>
    </w:p>
    <w:p w14:paraId="7669D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捐赠人未按协议约定交付捐赠财产的，应承担违约责任；捐赠人指定利害关系人作为受益人或附加不合理条件的，基金会有权拒绝接受捐赠。</w:t>
      </w:r>
    </w:p>
    <w:p w14:paraId="3B8DCF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基金会责任</w:t>
      </w:r>
    </w:p>
    <w:p w14:paraId="7F39A9B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基金会未按协议约定使用捐赠财产或未履行信息公开义务的，应承担违约责任，并接受民政部门的监督检查；基金会工作人员在定向捐赠活动中滥用职权、玩忽职守、徇私舞弊的，依法给予处分；构成犯罪的，依法追究刑事责任。</w:t>
      </w:r>
    </w:p>
    <w:p w14:paraId="540CB2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受益人责任</w:t>
      </w:r>
    </w:p>
    <w:p w14:paraId="670DCBC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受益人未按协议约定使用捐赠财产或采取虚报、隐瞒、伪造等手段骗取捐赠财产的，基金会有权追回已拨付的财产，并追究其法律责任。</w:t>
      </w:r>
    </w:p>
    <w:p w14:paraId="48E28A2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 xml:space="preserve">第七章 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附则</w:t>
      </w:r>
    </w:p>
    <w:p w14:paraId="1A81B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第十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条 解释权</w:t>
      </w:r>
    </w:p>
    <w:p w14:paraId="7DCE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本制度由山东省普觉公益基金会理事会负责解释。</w:t>
      </w:r>
    </w:p>
    <w:p w14:paraId="0FA4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二十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条 生效与修订</w:t>
      </w:r>
    </w:p>
    <w:p w14:paraId="43D3E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本制度经基金会理事会审议通过后生效，自发布之日起施行。本制度的修订需经理事会审议通过，并报登记管理机关备案。</w:t>
      </w:r>
    </w:p>
    <w:p w14:paraId="01821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二十一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条 冲突处理</w:t>
      </w:r>
    </w:p>
    <w:p w14:paraId="220AE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本制度未尽事宜，按照《中华人民共和国慈善法》《山东省省管慈善组织定向捐赠活动指引》等法律法规及政策规定执行；如本制度与相关法律法规及政策规定不一致的，以法律法规及政策规定为准。</w:t>
      </w:r>
    </w:p>
    <w:p w14:paraId="67852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 w14:paraId="1A9F6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山东省普觉公益基金会</w:t>
      </w:r>
    </w:p>
    <w:p w14:paraId="491C6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2026年1月 X日</w:t>
      </w:r>
    </w:p>
    <w:p w14:paraId="47BD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37B10"/>
    <w:multiLevelType w:val="singleLevel"/>
    <w:tmpl w:val="58337B10"/>
    <w:lvl w:ilvl="0" w:tentative="0">
      <w:start w:val="17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81FB5"/>
    <w:rsid w:val="0A9147F2"/>
    <w:rsid w:val="1FDA105D"/>
    <w:rsid w:val="2C2D267A"/>
    <w:rsid w:val="4782212D"/>
    <w:rsid w:val="554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3355</Words>
  <Characters>3392</Characters>
  <Lines>0</Lines>
  <Paragraphs>0</Paragraphs>
  <TotalTime>22</TotalTime>
  <ScaleCrop>false</ScaleCrop>
  <LinksUpToDate>false</LinksUpToDate>
  <CharactersWithSpaces>3419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2026-01-08T05:06:00Z</dcterms:created>
  <dc:creator>三厘</dc:creator>
  <cp:lastModifiedBy>杨杨跨境</cp:lastModifiedBy>
  <cp:lastPrinted>2026-01-08T07:51:00Z</cp:lastPrinted>
  <dcterms:modified xsi:type="dcterms:W3CDTF">2026-01-14T09:00:20Z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48883FA5452B413189CAFC03CB0B077C_11</vt:lpwstr>
  </property>
  <property fmtid="{D5CDD505-2E9C-101B-9397-08002B2CF9AE}" pid="4" name="KSOTemplateDocerSaveRecord">
    <vt:lpwstr>eyJoZGlkIjoiYzY0MDE2MmJlMTZhNDQzNTY5NzJhZWQyYzU2ZTNkODciLCJ1c2VySWQiOiIxNjExMDc3OTc3In0=</vt:lpwstr>
  </property>
</Properties>
</file>